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ook w:val="04A0"/>
      </w:tblPr>
      <w:tblGrid>
        <w:gridCol w:w="5408"/>
        <w:gridCol w:w="5082"/>
      </w:tblGrid>
      <w:tr w:rsidR="00B31159" w:rsidRPr="00B31159" w:rsidTr="002B4427">
        <w:tc>
          <w:tcPr>
            <w:tcW w:w="5408" w:type="dxa"/>
          </w:tcPr>
          <w:p w:rsidR="00B31159" w:rsidRPr="00B31159" w:rsidRDefault="00B31159" w:rsidP="002B4427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proofErr w:type="gramStart"/>
            <w:r w:rsidRPr="00B31159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Рассмотрен</w:t>
            </w:r>
            <w:proofErr w:type="gramEnd"/>
            <w:r w:rsidRPr="00B31159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на заседании </w:t>
            </w:r>
          </w:p>
          <w:p w:rsidR="00B31159" w:rsidRPr="00B31159" w:rsidRDefault="00B31159" w:rsidP="002B4427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B31159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педагогического совета</w:t>
            </w:r>
          </w:p>
          <w:p w:rsidR="00B31159" w:rsidRPr="00B31159" w:rsidRDefault="00B31159" w:rsidP="002B4427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B31159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протокол № 4</w:t>
            </w:r>
            <w:proofErr w:type="gramStart"/>
            <w:r w:rsidRPr="00B31159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\Т</w:t>
            </w:r>
            <w:proofErr w:type="gramEnd"/>
            <w:r w:rsidRPr="00B31159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от 20.03.2020</w:t>
            </w:r>
          </w:p>
          <w:p w:rsidR="00B31159" w:rsidRPr="00B31159" w:rsidRDefault="00B31159" w:rsidP="002B4427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082" w:type="dxa"/>
          </w:tcPr>
          <w:p w:rsidR="00B31159" w:rsidRPr="00B31159" w:rsidRDefault="00B31159" w:rsidP="002B4427">
            <w:pPr>
              <w:spacing w:after="0" w:line="240" w:lineRule="auto"/>
              <w:jc w:val="right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B31159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-193040</wp:posOffset>
                  </wp:positionV>
                  <wp:extent cx="1985010" cy="1911350"/>
                  <wp:effectExtent l="0" t="0" r="0" b="0"/>
                  <wp:wrapNone/>
                  <wp:docPr id="4" name="Рисунок 0" descr="новая 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новая 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10" cy="191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1159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5434965</wp:posOffset>
                  </wp:positionH>
                  <wp:positionV relativeFrom="paragraph">
                    <wp:posOffset>247650</wp:posOffset>
                  </wp:positionV>
                  <wp:extent cx="1983105" cy="1911985"/>
                  <wp:effectExtent l="0" t="0" r="0" b="0"/>
                  <wp:wrapNone/>
                  <wp:docPr id="3" name="Рисунок 0" descr="новая 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новая 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91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1159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Утверждаю</w:t>
            </w:r>
          </w:p>
          <w:p w:rsidR="00B31159" w:rsidRPr="00B31159" w:rsidRDefault="00B31159" w:rsidP="002B4427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B31159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1794510</wp:posOffset>
                  </wp:positionH>
                  <wp:positionV relativeFrom="paragraph">
                    <wp:posOffset>68580</wp:posOffset>
                  </wp:positionV>
                  <wp:extent cx="725170" cy="522605"/>
                  <wp:effectExtent l="19050" t="0" r="0" b="0"/>
                  <wp:wrapNone/>
                  <wp:docPr id="2" name="Рисунок 8" descr="подпись перед готов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подпись перед готов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1159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                                        директор школы                  </w:t>
            </w:r>
          </w:p>
          <w:p w:rsidR="00B31159" w:rsidRPr="00B31159" w:rsidRDefault="00B31159" w:rsidP="002B4427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B31159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                                       ______________</w:t>
            </w:r>
          </w:p>
          <w:p w:rsidR="00B31159" w:rsidRPr="00B31159" w:rsidRDefault="00B31159" w:rsidP="002B4427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B31159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                                                Е. И. Деева</w:t>
            </w:r>
          </w:p>
          <w:p w:rsidR="00B31159" w:rsidRPr="00B31159" w:rsidRDefault="00B31159" w:rsidP="002B4427">
            <w:pPr>
              <w:spacing w:after="0" w:line="240" w:lineRule="auto"/>
              <w:jc w:val="right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B31159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20.03.2020</w:t>
            </w:r>
          </w:p>
        </w:tc>
      </w:tr>
    </w:tbl>
    <w:p w:rsidR="00B31159" w:rsidRPr="00B31159" w:rsidRDefault="00B31159" w:rsidP="00B31159">
      <w:pPr>
        <w:rPr>
          <w:rFonts w:ascii="Times New Roman" w:hAnsi="Times New Roman"/>
          <w:color w:val="808080" w:themeColor="background1" w:themeShade="80"/>
        </w:rPr>
      </w:pPr>
    </w:p>
    <w:p w:rsidR="00B31159" w:rsidRPr="00B31159" w:rsidRDefault="00B31159" w:rsidP="00B31159">
      <w:pPr>
        <w:rPr>
          <w:rFonts w:ascii="Times New Roman" w:hAnsi="Times New Roman"/>
          <w:color w:val="808080" w:themeColor="background1" w:themeShade="80"/>
          <w:lang w:eastAsia="ar-SA"/>
        </w:rPr>
      </w:pPr>
    </w:p>
    <w:p w:rsidR="00B31159" w:rsidRPr="00B31159" w:rsidRDefault="00B31159" w:rsidP="00B31159">
      <w:pPr>
        <w:rPr>
          <w:rFonts w:ascii="Times New Roman" w:hAnsi="Times New Roman"/>
          <w:color w:val="808080" w:themeColor="background1" w:themeShade="80"/>
          <w:lang w:eastAsia="ar-SA"/>
        </w:rPr>
      </w:pPr>
    </w:p>
    <w:p w:rsidR="00B31159" w:rsidRPr="00B31159" w:rsidRDefault="00B31159" w:rsidP="00B31159">
      <w:pPr>
        <w:rPr>
          <w:rFonts w:ascii="Times New Roman" w:hAnsi="Times New Roman"/>
          <w:color w:val="808080" w:themeColor="background1" w:themeShade="80"/>
          <w:lang w:eastAsia="ar-SA"/>
        </w:rPr>
      </w:pPr>
    </w:p>
    <w:p w:rsidR="00B31159" w:rsidRPr="00B31159" w:rsidRDefault="00B31159" w:rsidP="00B31159">
      <w:pPr>
        <w:rPr>
          <w:rFonts w:ascii="Times New Roman" w:hAnsi="Times New Roman"/>
          <w:color w:val="808080" w:themeColor="background1" w:themeShade="80"/>
          <w:lang w:eastAsia="ar-SA"/>
        </w:rPr>
      </w:pPr>
    </w:p>
    <w:p w:rsidR="00B31159" w:rsidRPr="00B31159" w:rsidRDefault="00B31159" w:rsidP="00B31159">
      <w:pPr>
        <w:rPr>
          <w:rFonts w:ascii="Times New Roman" w:hAnsi="Times New Roman"/>
          <w:color w:val="808080" w:themeColor="background1" w:themeShade="80"/>
          <w:lang w:eastAsia="ar-SA"/>
        </w:rPr>
      </w:pPr>
    </w:p>
    <w:p w:rsidR="00B31159" w:rsidRPr="00B31159" w:rsidRDefault="00B31159" w:rsidP="00B31159">
      <w:pPr>
        <w:rPr>
          <w:rFonts w:ascii="Times New Roman" w:hAnsi="Times New Roman"/>
          <w:color w:val="808080" w:themeColor="background1" w:themeShade="80"/>
          <w:lang w:eastAsia="ar-SA"/>
        </w:rPr>
      </w:pPr>
    </w:p>
    <w:p w:rsidR="00B31159" w:rsidRPr="00B31159" w:rsidRDefault="00B31159" w:rsidP="00B31159">
      <w:pPr>
        <w:rPr>
          <w:rFonts w:ascii="Times New Roman" w:hAnsi="Times New Roman"/>
          <w:color w:val="808080" w:themeColor="background1" w:themeShade="80"/>
          <w:lang w:eastAsia="ar-SA"/>
        </w:rPr>
      </w:pPr>
    </w:p>
    <w:p w:rsidR="00B31159" w:rsidRPr="00B31159" w:rsidRDefault="00B31159" w:rsidP="00B31159">
      <w:pPr>
        <w:jc w:val="center"/>
        <w:rPr>
          <w:rFonts w:ascii="Times New Roman" w:hAnsi="Times New Roman"/>
          <w:color w:val="808080" w:themeColor="background1" w:themeShade="80"/>
          <w:sz w:val="48"/>
          <w:szCs w:val="48"/>
          <w:lang w:eastAsia="ar-SA"/>
        </w:rPr>
      </w:pPr>
      <w:r w:rsidRPr="00B31159">
        <w:rPr>
          <w:rFonts w:ascii="Times New Roman" w:hAnsi="Times New Roman"/>
          <w:color w:val="808080" w:themeColor="background1" w:themeShade="80"/>
          <w:sz w:val="48"/>
          <w:szCs w:val="48"/>
          <w:lang w:eastAsia="ar-SA"/>
        </w:rPr>
        <w:t xml:space="preserve">Отчет о результатах </w:t>
      </w:r>
      <w:proofErr w:type="spellStart"/>
      <w:r w:rsidRPr="00B31159">
        <w:rPr>
          <w:rFonts w:ascii="Times New Roman" w:hAnsi="Times New Roman"/>
          <w:color w:val="808080" w:themeColor="background1" w:themeShade="80"/>
          <w:sz w:val="48"/>
          <w:szCs w:val="48"/>
          <w:lang w:eastAsia="ar-SA"/>
        </w:rPr>
        <w:t>самообследов</w:t>
      </w:r>
      <w:r w:rsidRPr="00B31159">
        <w:rPr>
          <w:rFonts w:ascii="Times New Roman" w:hAnsi="Times New Roman"/>
          <w:color w:val="808080" w:themeColor="background1" w:themeShade="80"/>
          <w:sz w:val="48"/>
          <w:szCs w:val="48"/>
          <w:lang w:eastAsia="ar-SA"/>
        </w:rPr>
        <w:t>а</w:t>
      </w:r>
      <w:r w:rsidRPr="00B31159">
        <w:rPr>
          <w:rFonts w:ascii="Times New Roman" w:hAnsi="Times New Roman"/>
          <w:color w:val="808080" w:themeColor="background1" w:themeShade="80"/>
          <w:sz w:val="48"/>
          <w:szCs w:val="48"/>
          <w:lang w:eastAsia="ar-SA"/>
        </w:rPr>
        <w:t>ния</w:t>
      </w:r>
      <w:proofErr w:type="spellEnd"/>
    </w:p>
    <w:p w:rsidR="00B31159" w:rsidRPr="00B31159" w:rsidRDefault="00B31159" w:rsidP="00B31159">
      <w:pPr>
        <w:jc w:val="center"/>
        <w:rPr>
          <w:rFonts w:ascii="Times New Roman" w:hAnsi="Times New Roman"/>
          <w:color w:val="808080" w:themeColor="background1" w:themeShade="80"/>
          <w:sz w:val="40"/>
          <w:szCs w:val="40"/>
          <w:lang w:eastAsia="ar-SA"/>
        </w:rPr>
      </w:pPr>
      <w:r w:rsidRPr="00B31159">
        <w:rPr>
          <w:rFonts w:ascii="Times New Roman" w:hAnsi="Times New Roman"/>
          <w:color w:val="808080" w:themeColor="background1" w:themeShade="80"/>
          <w:sz w:val="56"/>
          <w:szCs w:val="56"/>
          <w:lang w:eastAsia="ar-SA"/>
        </w:rPr>
        <w:t xml:space="preserve"> </w:t>
      </w:r>
      <w:r w:rsidRPr="00B31159">
        <w:rPr>
          <w:rFonts w:ascii="Times New Roman" w:hAnsi="Times New Roman"/>
          <w:color w:val="808080" w:themeColor="background1" w:themeShade="80"/>
          <w:sz w:val="40"/>
          <w:szCs w:val="40"/>
          <w:lang w:eastAsia="ar-SA"/>
        </w:rPr>
        <w:t xml:space="preserve">муниципального бюджетного </w:t>
      </w:r>
    </w:p>
    <w:p w:rsidR="00B31159" w:rsidRPr="00B31159" w:rsidRDefault="00B31159" w:rsidP="00B31159">
      <w:pPr>
        <w:jc w:val="center"/>
        <w:rPr>
          <w:rFonts w:ascii="Times New Roman" w:hAnsi="Times New Roman"/>
          <w:color w:val="808080" w:themeColor="background1" w:themeShade="80"/>
          <w:sz w:val="40"/>
          <w:szCs w:val="40"/>
          <w:lang w:eastAsia="ar-SA"/>
        </w:rPr>
      </w:pPr>
      <w:r w:rsidRPr="00B31159">
        <w:rPr>
          <w:rFonts w:ascii="Times New Roman" w:hAnsi="Times New Roman"/>
          <w:color w:val="808080" w:themeColor="background1" w:themeShade="80"/>
          <w:sz w:val="40"/>
          <w:szCs w:val="40"/>
          <w:lang w:eastAsia="ar-SA"/>
        </w:rPr>
        <w:t>общеобразовательного учреждения</w:t>
      </w:r>
    </w:p>
    <w:p w:rsidR="00B31159" w:rsidRPr="00B31159" w:rsidRDefault="00B31159" w:rsidP="00B31159">
      <w:pPr>
        <w:jc w:val="center"/>
        <w:rPr>
          <w:rFonts w:ascii="Times New Roman" w:hAnsi="Times New Roman"/>
          <w:color w:val="808080" w:themeColor="background1" w:themeShade="80"/>
          <w:sz w:val="40"/>
          <w:szCs w:val="40"/>
          <w:lang w:eastAsia="ar-SA"/>
        </w:rPr>
      </w:pPr>
      <w:r w:rsidRPr="00B31159">
        <w:rPr>
          <w:rFonts w:ascii="Times New Roman" w:hAnsi="Times New Roman"/>
          <w:color w:val="808080" w:themeColor="background1" w:themeShade="80"/>
          <w:sz w:val="40"/>
          <w:szCs w:val="40"/>
          <w:lang w:eastAsia="ar-SA"/>
        </w:rPr>
        <w:t xml:space="preserve"> «Школа № 37»</w:t>
      </w:r>
    </w:p>
    <w:p w:rsidR="00B31159" w:rsidRPr="00B31159" w:rsidRDefault="00B31159" w:rsidP="00B31159">
      <w:pPr>
        <w:jc w:val="center"/>
        <w:rPr>
          <w:rFonts w:ascii="Times New Roman" w:hAnsi="Times New Roman"/>
          <w:color w:val="808080" w:themeColor="background1" w:themeShade="80"/>
          <w:sz w:val="40"/>
          <w:szCs w:val="40"/>
          <w:lang w:eastAsia="ar-SA"/>
        </w:rPr>
      </w:pPr>
    </w:p>
    <w:p w:rsidR="00B31159" w:rsidRPr="00B31159" w:rsidRDefault="00B31159" w:rsidP="00B31159">
      <w:pPr>
        <w:jc w:val="center"/>
        <w:rPr>
          <w:rFonts w:ascii="Times New Roman" w:hAnsi="Times New Roman"/>
          <w:color w:val="808080" w:themeColor="background1" w:themeShade="80"/>
          <w:sz w:val="40"/>
          <w:szCs w:val="40"/>
          <w:lang w:eastAsia="ar-SA"/>
        </w:rPr>
      </w:pPr>
    </w:p>
    <w:p w:rsidR="00B31159" w:rsidRPr="00B31159" w:rsidRDefault="00B31159" w:rsidP="00B31159">
      <w:pPr>
        <w:jc w:val="center"/>
        <w:rPr>
          <w:rFonts w:ascii="Times New Roman" w:hAnsi="Times New Roman"/>
          <w:color w:val="808080" w:themeColor="background1" w:themeShade="80"/>
          <w:sz w:val="40"/>
          <w:szCs w:val="40"/>
          <w:lang w:eastAsia="ar-SA"/>
        </w:rPr>
      </w:pPr>
    </w:p>
    <w:p w:rsidR="00B31159" w:rsidRPr="00B31159" w:rsidRDefault="00B31159" w:rsidP="00B31159">
      <w:pPr>
        <w:jc w:val="center"/>
        <w:rPr>
          <w:rFonts w:ascii="Times New Roman" w:hAnsi="Times New Roman"/>
          <w:color w:val="808080" w:themeColor="background1" w:themeShade="80"/>
          <w:sz w:val="40"/>
          <w:szCs w:val="40"/>
          <w:lang w:eastAsia="ar-SA"/>
        </w:rPr>
      </w:pPr>
    </w:p>
    <w:p w:rsidR="00B31159" w:rsidRPr="00B31159" w:rsidRDefault="00B31159" w:rsidP="00B31159">
      <w:pPr>
        <w:jc w:val="center"/>
        <w:rPr>
          <w:rFonts w:ascii="Times New Roman" w:hAnsi="Times New Roman"/>
          <w:color w:val="808080" w:themeColor="background1" w:themeShade="80"/>
          <w:sz w:val="40"/>
          <w:szCs w:val="40"/>
          <w:lang w:eastAsia="ar-SA"/>
        </w:rPr>
      </w:pPr>
    </w:p>
    <w:p w:rsidR="00B31159" w:rsidRPr="00B31159" w:rsidRDefault="00B31159" w:rsidP="00B31159">
      <w:pPr>
        <w:jc w:val="center"/>
        <w:rPr>
          <w:rFonts w:ascii="Times New Roman" w:hAnsi="Times New Roman"/>
          <w:color w:val="808080" w:themeColor="background1" w:themeShade="80"/>
          <w:sz w:val="40"/>
          <w:szCs w:val="40"/>
          <w:lang w:eastAsia="ar-SA"/>
        </w:rPr>
      </w:pPr>
    </w:p>
    <w:p w:rsidR="00B31159" w:rsidRPr="00B31159" w:rsidRDefault="00B31159" w:rsidP="00B31159">
      <w:pPr>
        <w:jc w:val="center"/>
        <w:rPr>
          <w:rFonts w:ascii="Times New Roman" w:hAnsi="Times New Roman"/>
          <w:color w:val="808080" w:themeColor="background1" w:themeShade="80"/>
          <w:sz w:val="40"/>
          <w:szCs w:val="40"/>
          <w:lang w:eastAsia="ar-SA"/>
        </w:rPr>
      </w:pPr>
    </w:p>
    <w:p w:rsidR="00B31159" w:rsidRPr="00B31159" w:rsidRDefault="00B31159" w:rsidP="00B31159">
      <w:pPr>
        <w:jc w:val="center"/>
        <w:rPr>
          <w:rFonts w:ascii="Times New Roman" w:hAnsi="Times New Roman"/>
          <w:color w:val="808080" w:themeColor="background1" w:themeShade="80"/>
          <w:sz w:val="40"/>
          <w:szCs w:val="40"/>
          <w:lang w:eastAsia="ar-SA"/>
        </w:rPr>
      </w:pPr>
    </w:p>
    <w:p w:rsidR="00B31159" w:rsidRPr="00B31159" w:rsidRDefault="00B31159" w:rsidP="00B31159">
      <w:pPr>
        <w:rPr>
          <w:color w:val="808080" w:themeColor="background1" w:themeShade="80"/>
          <w:lang w:eastAsia="ar-SA"/>
        </w:rPr>
      </w:pPr>
    </w:p>
    <w:p w:rsidR="00B31159" w:rsidRPr="00B31159" w:rsidRDefault="00B31159" w:rsidP="00B31159">
      <w:pPr>
        <w:rPr>
          <w:color w:val="808080" w:themeColor="background1" w:themeShade="80"/>
        </w:rPr>
      </w:pPr>
    </w:p>
    <w:p w:rsidR="002B47C4" w:rsidRPr="00B31159" w:rsidRDefault="002B47C4" w:rsidP="002B47C4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b/>
          <w:color w:val="808080" w:themeColor="background1" w:themeShade="80"/>
          <w:sz w:val="20"/>
          <w:szCs w:val="20"/>
        </w:rPr>
        <w:t>Информационная справка МБОУ «Школа N 37» г. Рязани.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Полное наименование образовательного учреждения </w:t>
      </w:r>
      <w:r w:rsidRPr="00B31159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муниципальное бюджетное общеобразовательное учреждение «Школа №37».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Юридический адрес, телефон: </w:t>
      </w:r>
      <w:r w:rsidRPr="00B31159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390035, город Рязань, ул. Толстого, д.5, т. 92-82-62.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Учредитель образовательного учреждения: </w:t>
      </w:r>
      <w:r w:rsidRPr="00B31159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 xml:space="preserve">администрация </w:t>
      </w:r>
      <w:proofErr w:type="gramStart"/>
      <w:r w:rsidRPr="00B31159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г</w:t>
      </w:r>
      <w:proofErr w:type="gramEnd"/>
      <w:r w:rsidRPr="00B31159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. Рязани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Организационно-правовая форма: </w:t>
      </w:r>
      <w:r w:rsidRPr="00B31159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муниципальное бюджетное общеобразовательное учреждение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Тип образовательного учреждения: </w:t>
      </w:r>
      <w:r w:rsidRPr="00B31159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общеобразовательное учреждение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Вид образовательного учреждения: </w:t>
      </w:r>
      <w:r w:rsidRPr="00B31159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общеобразовательная школа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Лицензия: </w:t>
      </w:r>
      <w:r w:rsidRPr="00B31159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№ 27 - 2212 от «08» июня 2015 г., выдана Министерством образования Рязанской области.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Свидетельство о государственной аккредитации: </w:t>
      </w:r>
      <w:r w:rsidRPr="00B31159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№ 27 - 0733 от «08» июня 2015г., выдано Министерством образования Рязанской области.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Год ввода в эксплуатацию здания школы – </w:t>
      </w:r>
      <w:r w:rsidRPr="00B31159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1960 год</w:t>
      </w: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bookmarkStart w:id="0" w:name="_Toc475165727"/>
      <w:r w:rsidRPr="00B31159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Характеристика территории</w:t>
      </w:r>
      <w:bookmarkEnd w:id="0"/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Количество детей</w:t>
      </w:r>
      <w:bookmarkStart w:id="1" w:name="_GoBack"/>
      <w:bookmarkEnd w:id="1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, проживающих в микрорайоне школы - 802, обучаются в школе по микрорайону – 418, будущих первоклассников – 87.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b/>
          <w:color w:val="808080" w:themeColor="background1" w:themeShade="80"/>
          <w:sz w:val="20"/>
          <w:szCs w:val="20"/>
        </w:rPr>
        <w:t>Состояние материальной базы учебно-воспитательного процесса</w:t>
      </w: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соответствует кругу определяемых образовательным учреждением задач. </w:t>
      </w:r>
    </w:p>
    <w:p w:rsidR="002B47C4" w:rsidRPr="00B31159" w:rsidRDefault="002B47C4" w:rsidP="002B47C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Кабинеты – 24.</w:t>
      </w:r>
    </w:p>
    <w:p w:rsidR="002B47C4" w:rsidRPr="00B31159" w:rsidRDefault="002B47C4" w:rsidP="002B47C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Мультимедийная библиотека с читальным залом:</w:t>
      </w:r>
    </w:p>
    <w:p w:rsidR="002B47C4" w:rsidRPr="00B31159" w:rsidRDefault="002B47C4" w:rsidP="002B47C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Столовая на 70 мест </w:t>
      </w:r>
    </w:p>
    <w:p w:rsidR="002B47C4" w:rsidRPr="00B31159" w:rsidRDefault="002B47C4" w:rsidP="002B47C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Спортивный зал площадью 182 кв.м.</w:t>
      </w:r>
    </w:p>
    <w:p w:rsidR="002B47C4" w:rsidRPr="00B31159" w:rsidRDefault="002B47C4" w:rsidP="002B47C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Кабинет ОБЖ </w:t>
      </w:r>
    </w:p>
    <w:p w:rsidR="002B47C4" w:rsidRPr="00B31159" w:rsidRDefault="002B47C4" w:rsidP="002B47C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Тренажерный зал</w:t>
      </w:r>
    </w:p>
    <w:p w:rsidR="002B47C4" w:rsidRPr="00B31159" w:rsidRDefault="002B47C4" w:rsidP="002B47C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Центр социально – психологической поддержки</w:t>
      </w:r>
    </w:p>
    <w:p w:rsidR="002B47C4" w:rsidRPr="00B31159" w:rsidRDefault="002B47C4" w:rsidP="002B47C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Медицинский кабинет</w:t>
      </w:r>
    </w:p>
    <w:p w:rsidR="002B47C4" w:rsidRPr="00B31159" w:rsidRDefault="002B47C4" w:rsidP="002B47C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Хореографический (гимнастический) зал</w:t>
      </w:r>
    </w:p>
    <w:p w:rsidR="002B47C4" w:rsidRPr="00B31159" w:rsidRDefault="002B47C4" w:rsidP="002B47C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Актовый зал на 100 мест</w:t>
      </w:r>
    </w:p>
    <w:p w:rsidR="002B47C4" w:rsidRPr="00B31159" w:rsidRDefault="002B47C4" w:rsidP="002B47C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Краеведческий музей</w:t>
      </w:r>
    </w:p>
    <w:p w:rsidR="002B47C4" w:rsidRPr="00B31159" w:rsidRDefault="002B47C4" w:rsidP="002B47C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Первая экспозиция музея истории и развития юношеского спорта в городе Рязани</w:t>
      </w:r>
    </w:p>
    <w:p w:rsidR="002B47C4" w:rsidRPr="00B31159" w:rsidRDefault="002B47C4" w:rsidP="002B47C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Стадион</w:t>
      </w:r>
    </w:p>
    <w:p w:rsidR="002B47C4" w:rsidRPr="00B31159" w:rsidRDefault="002B47C4" w:rsidP="002B47C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Кабинет технологии</w:t>
      </w:r>
    </w:p>
    <w:p w:rsidR="002B47C4" w:rsidRPr="00B31159" w:rsidRDefault="002B47C4" w:rsidP="002B47C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2 кабинета информатики - 22 рабочих места</w:t>
      </w:r>
    </w:p>
    <w:p w:rsidR="002B47C4" w:rsidRPr="00B31159" w:rsidRDefault="002B47C4" w:rsidP="002B47C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Тир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 Школьная библиотека насчитывает</w:t>
      </w:r>
      <w:r w:rsidRPr="00B31159">
        <w:rPr>
          <w:rFonts w:ascii="Arial" w:hAnsi="Arial" w:cs="Arial"/>
          <w:i/>
          <w:color w:val="808080" w:themeColor="background1" w:themeShade="80"/>
          <w:sz w:val="20"/>
          <w:szCs w:val="20"/>
        </w:rPr>
        <w:t>: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учебники – 11731;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художественная литература – 17200;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обновление фонда учебной литературы – 1162экз.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b/>
          <w:color w:val="808080" w:themeColor="background1" w:themeShade="80"/>
          <w:sz w:val="20"/>
          <w:szCs w:val="20"/>
        </w:rPr>
        <w:t>Финансирование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Школа является самостоятельной бюджетной организацией с 11.03.2001 года, финансируется учредителем из средств городского, областного (субвенции, вознаграждение за классное руководство) бюджетов, средства направляются </w:t>
      </w:r>
      <w:proofErr w:type="gram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на</w:t>
      </w:r>
      <w:proofErr w:type="gram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p w:rsidR="002B47C4" w:rsidRPr="00B31159" w:rsidRDefault="002B47C4" w:rsidP="002B47C4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заработную плату работников (индивидуальное штатное расписание и индивидуальный учебный план);</w:t>
      </w:r>
    </w:p>
    <w:p w:rsidR="002B47C4" w:rsidRPr="00B31159" w:rsidRDefault="002B47C4" w:rsidP="002B47C4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финансирование работы в ЦВСНП;</w:t>
      </w:r>
    </w:p>
    <w:p w:rsidR="002B47C4" w:rsidRPr="00B31159" w:rsidRDefault="002B47C4" w:rsidP="002B47C4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питание учащихся (в соответствии с нормативными документами);</w:t>
      </w:r>
    </w:p>
    <w:p w:rsidR="002B47C4" w:rsidRPr="00B31159" w:rsidRDefault="002B47C4" w:rsidP="002B47C4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организацию каникулярных оздоровительных кампаний.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Оплата коммунальных услуг, текущего ремонта, приобретение оборудования осуществляется через финансово – экономический отдел Управления образования и молодежной политики администрации </w:t>
      </w:r>
      <w:proofErr w:type="gram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г</w:t>
      </w:r>
      <w:proofErr w:type="gram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. Рязани.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Школа не оказывает платных дополнительных услуг.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Основными источниками формирования внебюджетных средств являются добровольные пожертвования, спонсорские средства предприятий и организаций </w:t>
      </w:r>
      <w:proofErr w:type="gram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г</w:t>
      </w:r>
      <w:proofErr w:type="gram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. Рязани. 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Для регламентации этой деятельности в 2002 году в школе создан Попечительский совет, состоящий из представителей всех классов школы, собирается не реже одного раза в год. Правление Попечительского совета собирается не реже 4-х раз в год и регламентирует расход благотворительных пожертвований родительской общественности </w:t>
      </w:r>
      <w:proofErr w:type="gram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на</w:t>
      </w:r>
      <w:proofErr w:type="gram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: </w:t>
      </w:r>
    </w:p>
    <w:p w:rsidR="002B47C4" w:rsidRPr="00B31159" w:rsidRDefault="002B47C4" w:rsidP="002B47C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оплату расходов на укрепление и развитие материально-технической базы школы: 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- поддержание функционирования здания и помещений школы;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- приобретение строительных материалов;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- проведение текущего ремонта;</w:t>
      </w:r>
    </w:p>
    <w:p w:rsidR="002B47C4" w:rsidRPr="00B31159" w:rsidRDefault="002B47C4" w:rsidP="002B47C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lastRenderedPageBreak/>
        <w:t xml:space="preserve">оплату затрат на проведение воспитательных мероприятий и награждение учащихся. 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Одним из приоритетных направлений в деятельности нашего образовательного учреждения стало </w:t>
      </w:r>
      <w:r w:rsidRPr="00B31159">
        <w:rPr>
          <w:rFonts w:ascii="Arial" w:hAnsi="Arial" w:cs="Arial"/>
          <w:bCs/>
          <w:iCs/>
          <w:color w:val="808080" w:themeColor="background1" w:themeShade="80"/>
          <w:sz w:val="20"/>
          <w:szCs w:val="20"/>
        </w:rPr>
        <w:t>введение новых финансово-экономических механизмов</w:t>
      </w: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, обеспечивающих качество образовательных процессов и эффективность расходования бюджетных сре</w:t>
      </w:r>
      <w:proofErr w:type="gram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дств шк</w:t>
      </w:r>
      <w:proofErr w:type="gram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олы.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Введение нормативного финансирования общеобразовательного учреждения, в основе которого принцип «средства следуют за учеником», позволило создать условия для повышения качества образования и провести оптимизацию расходов бюджетных средств.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С 1 сентября 2010 года в школе введена новая система оплаты труда, устанавливающая связь между уровнем заработной платы и результатом работы труда педагогов.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 В результате введения НСОТ в образовательном учреждении произошло увеличение средней заработной платы работников школы. 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b/>
          <w:color w:val="808080" w:themeColor="background1" w:themeShade="80"/>
          <w:sz w:val="20"/>
          <w:szCs w:val="20"/>
        </w:rPr>
        <w:t>Характеристика педагогических кадров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Педагогический проце</w:t>
      </w:r>
      <w:proofErr w:type="gram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сс в шк</w:t>
      </w:r>
      <w:proofErr w:type="gram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оле осуществляют 31 квалифицированный педагога. 100% педагогических работников имеют высшее образование. 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В школе работают:</w:t>
      </w:r>
    </w:p>
    <w:p w:rsidR="002B47C4" w:rsidRPr="00B31159" w:rsidRDefault="002B47C4" w:rsidP="002B47C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3 победителя ПНПО</w:t>
      </w:r>
    </w:p>
    <w:p w:rsidR="002B47C4" w:rsidRPr="00B31159" w:rsidRDefault="002B47C4" w:rsidP="002B47C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8 победителей, призеров, дипломантов муниципальных этапов Всероссийского конкурса «Учитель года».</w:t>
      </w:r>
    </w:p>
    <w:p w:rsidR="002B47C4" w:rsidRPr="00B31159" w:rsidRDefault="002B47C4" w:rsidP="002B47C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2 победителя, 5 дипломантов муниципальных конкурсов «Самый классный </w:t>
      </w:r>
      <w:proofErr w:type="spellStart"/>
      <w:proofErr w:type="gram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классный</w:t>
      </w:r>
      <w:proofErr w:type="spellEnd"/>
      <w:proofErr w:type="gram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» и «Человек года в образовании».</w:t>
      </w:r>
    </w:p>
    <w:p w:rsidR="002B47C4" w:rsidRPr="00B31159" w:rsidRDefault="002B47C4" w:rsidP="002B47C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8 педагогов, имеющих Звание Почетный работник общего образования РФ;</w:t>
      </w:r>
    </w:p>
    <w:p w:rsidR="002B47C4" w:rsidRPr="00B31159" w:rsidRDefault="002B47C4" w:rsidP="002B47C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4 учителя, </w:t>
      </w:r>
      <w:proofErr w:type="gram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имеющих</w:t>
      </w:r>
      <w:proofErr w:type="gram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звание Отличник просвещения;</w:t>
      </w:r>
    </w:p>
    <w:p w:rsidR="002B47C4" w:rsidRPr="00B31159" w:rsidRDefault="002B47C4" w:rsidP="002B47C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7 педагогов, награжденных Грамотами Министерства образования и науки РФ;</w:t>
      </w:r>
    </w:p>
    <w:p w:rsidR="002B47C4" w:rsidRPr="00B31159" w:rsidRDefault="002B47C4" w:rsidP="002B47C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8 сотрудников, награжденных Грамотами областного и городского управления образования;</w:t>
      </w:r>
    </w:p>
    <w:p w:rsidR="002B47C4" w:rsidRPr="00B31159" w:rsidRDefault="002B47C4" w:rsidP="002B47C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2 сотрудника награждены грамотами министерства образования Рязанской области</w:t>
      </w:r>
    </w:p>
    <w:p w:rsidR="002B47C4" w:rsidRPr="00B31159" w:rsidRDefault="002B47C4" w:rsidP="002B47C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18 сотрудников, награжденных Грамотами областной и городской Думы, городского Совета, городской администрации;</w:t>
      </w:r>
    </w:p>
    <w:p w:rsidR="002B47C4" w:rsidRPr="00B31159" w:rsidRDefault="002B47C4" w:rsidP="002B47C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3 учителя имеющих два высших образования;</w:t>
      </w:r>
    </w:p>
    <w:p w:rsidR="002B47C4" w:rsidRPr="00B31159" w:rsidRDefault="002B47C4" w:rsidP="002B47C4">
      <w:pPr>
        <w:spacing w:after="0" w:line="240" w:lineRule="auto"/>
        <w:ind w:left="-142"/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    Педагоги школы – члены объединений различного статуса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173"/>
      </w:tblGrid>
      <w:tr w:rsidR="002B47C4" w:rsidRPr="00B31159" w:rsidTr="0081718F">
        <w:trPr>
          <w:trHeight w:val="31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Статус объединения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Кол (чел.)</w:t>
            </w:r>
          </w:p>
        </w:tc>
      </w:tr>
      <w:tr w:rsidR="002B47C4" w:rsidRPr="00B31159" w:rsidTr="0081718F">
        <w:trPr>
          <w:trHeight w:val="32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Зам. председателя предметной комиссии результатов ОГЭ (география)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</w:p>
        </w:tc>
      </w:tr>
      <w:tr w:rsidR="002B47C4" w:rsidRPr="00B31159" w:rsidTr="0081718F">
        <w:trPr>
          <w:trHeight w:val="32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Эксперт предметной комиссии результатов ОГЭ (русский язык)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</w:p>
        </w:tc>
      </w:tr>
      <w:tr w:rsidR="002B47C4" w:rsidRPr="00B31159" w:rsidTr="0081718F">
        <w:trPr>
          <w:trHeight w:val="32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Эксперт предметной комиссии результатов ЕГЭ (русский язык)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</w:p>
        </w:tc>
      </w:tr>
      <w:tr w:rsidR="002B47C4" w:rsidRPr="00B31159" w:rsidTr="0081718F">
        <w:trPr>
          <w:trHeight w:val="34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Эксперт предметной комиссии результатов ЕГЭ (математика)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</w:p>
        </w:tc>
      </w:tr>
      <w:tr w:rsidR="002B47C4" w:rsidRPr="00B31159" w:rsidTr="0081718F">
        <w:trPr>
          <w:trHeight w:val="34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br w:type="page"/>
              <w:t xml:space="preserve"> Эксперт предметной комиссии результатов ОГЭ (биология)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</w:p>
        </w:tc>
      </w:tr>
      <w:tr w:rsidR="002B47C4" w:rsidRPr="00B31159" w:rsidTr="0081718F">
        <w:trPr>
          <w:trHeight w:val="34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Эксперт предметной комиссии результатов ОГЭ (</w:t>
            </w:r>
            <w:proofErr w:type="spellStart"/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анг</w:t>
            </w:r>
            <w:proofErr w:type="spellEnd"/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 язык)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</w:p>
        </w:tc>
      </w:tr>
      <w:tr w:rsidR="002B47C4" w:rsidRPr="00B31159" w:rsidTr="0081718F">
        <w:trPr>
          <w:trHeight w:val="34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Эксперт предметной комиссии результатов ОГЭ (нем. язык)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</w:p>
        </w:tc>
      </w:tr>
      <w:tr w:rsidR="002B47C4" w:rsidRPr="00B31159" w:rsidTr="0081718F">
        <w:trPr>
          <w:trHeight w:val="34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Эксперт предметной комиссии результатов ЕГЭ (нем. язык)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</w:p>
        </w:tc>
      </w:tr>
      <w:tr w:rsidR="002B47C4" w:rsidRPr="00B31159" w:rsidTr="0081718F">
        <w:trPr>
          <w:trHeight w:val="34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Эксперт-оператор по проверке развернутых ответов участников ГИА с участием ТЭК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</w:p>
        </w:tc>
      </w:tr>
      <w:tr w:rsidR="002B47C4" w:rsidRPr="00B31159" w:rsidTr="0081718F">
        <w:trPr>
          <w:trHeight w:val="34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Уполномоченные представители ГЭК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3</w:t>
            </w:r>
          </w:p>
        </w:tc>
      </w:tr>
      <w:tr w:rsidR="002B47C4" w:rsidRPr="00B31159" w:rsidTr="0081718F">
        <w:trPr>
          <w:trHeight w:val="31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Член городской комиссии по проверке результатов олимпиады по биологии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</w:p>
        </w:tc>
      </w:tr>
      <w:tr w:rsidR="002B47C4" w:rsidRPr="00B31159" w:rsidTr="0081718F">
        <w:trPr>
          <w:trHeight w:val="31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Член городской комиссии по проверке результатов олимпиады по географии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</w:p>
        </w:tc>
      </w:tr>
      <w:tr w:rsidR="002B47C4" w:rsidRPr="00B31159" w:rsidTr="0081718F">
        <w:trPr>
          <w:trHeight w:val="31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Член жюри конкурса «Ступени», «Ступеньки»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</w:t>
            </w:r>
          </w:p>
        </w:tc>
      </w:tr>
      <w:tr w:rsidR="002B47C4" w:rsidRPr="00B31159" w:rsidTr="0081718F">
        <w:trPr>
          <w:trHeight w:val="31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Руководитель ГМО учителей географии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</w:p>
        </w:tc>
      </w:tr>
    </w:tbl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b/>
          <w:color w:val="808080" w:themeColor="background1" w:themeShade="80"/>
          <w:sz w:val="20"/>
          <w:szCs w:val="20"/>
        </w:rPr>
        <w:t>Структура управления образовательным учреждением</w:t>
      </w:r>
    </w:p>
    <w:p w:rsidR="002B47C4" w:rsidRPr="00B31159" w:rsidRDefault="002B47C4" w:rsidP="002B47C4">
      <w:pPr>
        <w:spacing w:after="0" w:line="240" w:lineRule="auto"/>
        <w:ind w:firstLine="708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Управление школы осуществляется в соответствии с Законом «Об образовании в Российской Федерации» и Уставом школы на принципах демократичности, открытости, приоритета общечеловеческих ценностей, охраны жизни и здоровья человека, свободного развития личности. С точки зрения масштаба решаемых задач и субъектов, осуществляющих непосредственное управление, в </w:t>
      </w:r>
      <w:proofErr w:type="spell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оргструктуре</w:t>
      </w:r>
      <w:proofErr w:type="spell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управляющей системы школы выделяются четыре уровня управления: 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- уровень директора школы (уровень стратегического управления). На этом уровне сформированы органы управления: </w:t>
      </w:r>
      <w:proofErr w:type="gram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Совет школы; Попечительский совет; педагогический, ученические, родительский Советы; </w:t>
      </w:r>
      <w:proofErr w:type="gramEnd"/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уровень заместителей директора (уровень тактического управления) по обучению, воспитанию, организации досуговой деятельности;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уровень учителей, классных руководителей, воспитателей (уровень оперативного педагогического управления);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lastRenderedPageBreak/>
        <w:t xml:space="preserve">- уровень социально – психологической службы (уровень поддержки обучения, развития, воспитания, социализации); 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уровень учащихся (уровень оперативного ученического управления).</w:t>
      </w:r>
    </w:p>
    <w:p w:rsidR="002B47C4" w:rsidRPr="00B31159" w:rsidRDefault="002B47C4" w:rsidP="002B47C4">
      <w:pPr>
        <w:spacing w:after="0" w:line="240" w:lineRule="auto"/>
        <w:ind w:firstLine="708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Управление на всех уровнях осуществляется в процессе совместной деятельности различных субъектов управления. Наряду с постоянными субъектами управления организуются и действуют различные временные группы, создаваемые с целью решения конкретных инновационных задач (проблем). </w:t>
      </w:r>
    </w:p>
    <w:p w:rsidR="002B47C4" w:rsidRPr="00B31159" w:rsidRDefault="002B47C4" w:rsidP="002B47C4">
      <w:pPr>
        <w:spacing w:after="0" w:line="240" w:lineRule="auto"/>
        <w:ind w:firstLine="708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Межуровневые (вертикальные) и </w:t>
      </w:r>
      <w:proofErr w:type="spell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внутриуровневые</w:t>
      </w:r>
      <w:proofErr w:type="spell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(горизонтальные) связи субъектов управления подвижны и определяются спецификой решаемой проблемы. При решении конкретных педагогических задач элементы такой системы оказываются задействованными в самых разнообразных взаимосвязях и взаимоотношениях. Руководство деятельностью учащихся является необходимой предпосылкой всей работы школы. </w:t>
      </w:r>
    </w:p>
    <w:p w:rsidR="002B47C4" w:rsidRPr="00B31159" w:rsidRDefault="002B47C4" w:rsidP="002B47C4">
      <w:pPr>
        <w:spacing w:after="0" w:line="240" w:lineRule="auto"/>
        <w:ind w:firstLine="708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Направления работы, функциональные обязанности, права и ответственность субъектов управления (членов администрации школы), а также функции и компетенция демократических органов управления (совет школы, педагогический совет, родительский комитет, органы ученического самоуправления) представлены в Положениях нормативно-правовой базы школы. 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Совершенствование государственно-общественного управления образовательного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учреждения.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  Управление школой осуществляется в соответствии с Законом РФ «Об образовании в Российской Федерации» и Типовым положением об общеобразовательном учреждении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  Управление образовательным учреждением строится на </w:t>
      </w:r>
      <w:r w:rsidRPr="00B31159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принципах единоначалия и самоуправления. </w:t>
      </w: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Непосредственное руководство школой осуществляет </w:t>
      </w:r>
      <w:r w:rsidRPr="00B31159">
        <w:rPr>
          <w:rFonts w:ascii="Arial" w:hAnsi="Arial" w:cs="Arial"/>
          <w:bCs/>
          <w:color w:val="808080" w:themeColor="background1" w:themeShade="80"/>
          <w:sz w:val="20"/>
          <w:szCs w:val="20"/>
        </w:rPr>
        <w:t>директор.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           </w:t>
      </w:r>
      <w:r w:rsidRPr="00B31159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Органами самоуправления </w:t>
      </w: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школы являются: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собрание трудового коллектива школы;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Совет школы;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Педагогический совет;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Попечительский совет;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органы ученического самоуправления.</w:t>
      </w:r>
    </w:p>
    <w:p w:rsidR="002B47C4" w:rsidRPr="00B31159" w:rsidRDefault="002B47C4" w:rsidP="002B47C4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            Общее собрание</w:t>
      </w:r>
      <w:r w:rsidRPr="00B31159">
        <w:rPr>
          <w:rFonts w:ascii="Arial" w:eastAsia="Times New Roman" w:hAnsi="Arial" w:cs="Arial"/>
          <w:iCs/>
          <w:color w:val="808080" w:themeColor="background1" w:themeShade="80"/>
          <w:sz w:val="20"/>
          <w:szCs w:val="20"/>
          <w:lang w:eastAsia="ar-SA"/>
        </w:rPr>
        <w:t xml:space="preserve"> работников Школы</w:t>
      </w: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:</w:t>
      </w:r>
    </w:p>
    <w:p w:rsidR="002B47C4" w:rsidRPr="00B31159" w:rsidRDefault="002B47C4" w:rsidP="002B47C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- принимает правила внутреннего трудового распорядка, коллективный договор, локальные нормативные акты, затрагивающие права работников Школы;</w:t>
      </w:r>
    </w:p>
    <w:p w:rsidR="002B47C4" w:rsidRPr="00B31159" w:rsidRDefault="002B47C4" w:rsidP="002B47C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ru-RU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- </w:t>
      </w: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ru-RU"/>
        </w:rPr>
        <w:t>ходатайствует о награждении государственными и (или) ведомственными наградами Российской Федерации;</w:t>
      </w:r>
    </w:p>
    <w:p w:rsidR="002B47C4" w:rsidRPr="00B31159" w:rsidRDefault="002B47C4" w:rsidP="002B47C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ru-RU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ru-RU"/>
        </w:rPr>
        <w:t>- участвует в разработке и реализации системы поощрений работников Школы за достижения в разных сферах деятельности, в том числе принимающих активное участие в общественной жизни Школы;</w:t>
      </w:r>
    </w:p>
    <w:p w:rsidR="002B47C4" w:rsidRPr="00B31159" w:rsidRDefault="002B47C4" w:rsidP="002B47C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- избирает представителей в Совет Школы, комиссию по урегулированию споров между участниками образовательных отношений, заслушивает отчеты об их деятельности.</w:t>
      </w:r>
    </w:p>
    <w:p w:rsidR="002B47C4" w:rsidRPr="00B31159" w:rsidRDefault="002B47C4" w:rsidP="002B47C4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Общее собрание </w:t>
      </w:r>
      <w:r w:rsidRPr="00B31159">
        <w:rPr>
          <w:rFonts w:ascii="Arial" w:eastAsia="Times New Roman" w:hAnsi="Arial" w:cs="Arial"/>
          <w:iCs/>
          <w:color w:val="808080" w:themeColor="background1" w:themeShade="80"/>
          <w:sz w:val="20"/>
          <w:szCs w:val="20"/>
          <w:lang w:eastAsia="ar-SA"/>
        </w:rPr>
        <w:t xml:space="preserve">работников </w:t>
      </w: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собирается не реже одного раза в год, считается правомочным, если на нем присутствуют не менее </w:t>
      </w:r>
      <w:r w:rsidRPr="00B31159">
        <w:rPr>
          <w:rFonts w:ascii="Arial" w:eastAsia="Times New Roman" w:hAnsi="Arial" w:cs="Arial"/>
          <w:iCs/>
          <w:color w:val="808080" w:themeColor="background1" w:themeShade="80"/>
          <w:sz w:val="20"/>
          <w:szCs w:val="20"/>
          <w:lang w:eastAsia="ar-SA"/>
        </w:rPr>
        <w:t xml:space="preserve">двух третьих </w:t>
      </w: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коллектива Школы.</w:t>
      </w:r>
    </w:p>
    <w:p w:rsidR="002B47C4" w:rsidRPr="00B31159" w:rsidRDefault="002B47C4" w:rsidP="002B47C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Решения принимаются простым большинством голосов присутствующих на собрании. Для ведения общего собрания работников открытым голосованием присутствующих на собрании избираются председатель и секретарь.</w:t>
      </w:r>
    </w:p>
    <w:p w:rsidR="002B47C4" w:rsidRPr="00B31159" w:rsidRDefault="002B47C4" w:rsidP="002B47C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Решения общего собрания работников обязательны для всех работников Школы.</w:t>
      </w:r>
    </w:p>
    <w:p w:rsidR="002B47C4" w:rsidRPr="00B31159" w:rsidRDefault="002B47C4" w:rsidP="002B47C4">
      <w:pPr>
        <w:widowControl w:val="0"/>
        <w:tabs>
          <w:tab w:val="left" w:pos="0"/>
          <w:tab w:val="left" w:pos="840"/>
          <w:tab w:val="left" w:pos="855"/>
        </w:tabs>
        <w:suppressAutoHyphens/>
        <w:spacing w:after="0" w:line="260" w:lineRule="exact"/>
        <w:ind w:firstLine="567"/>
        <w:jc w:val="both"/>
        <w:rPr>
          <w:rFonts w:ascii="Arial" w:eastAsia="Times New Roman" w:hAnsi="Arial" w:cs="Arial"/>
          <w:iCs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iCs/>
          <w:color w:val="808080" w:themeColor="background1" w:themeShade="80"/>
          <w:sz w:val="20"/>
          <w:szCs w:val="20"/>
          <w:lang w:eastAsia="ar-SA"/>
        </w:rPr>
        <w:t>В целях развития и совершенствования образовательного процесса, повышения профессионального мастерства и творческого роста педагогов в Школе действует Педагогический Совет — коллегиальный орган, объединяющий педагогических работников Школы.</w:t>
      </w:r>
    </w:p>
    <w:p w:rsidR="002B47C4" w:rsidRPr="00B31159" w:rsidRDefault="002B47C4" w:rsidP="002B47C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Педагогический Совет:</w:t>
      </w:r>
    </w:p>
    <w:p w:rsidR="002B47C4" w:rsidRPr="00B31159" w:rsidRDefault="002B47C4" w:rsidP="002B47C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- определяет направления образовательной деятельности;</w:t>
      </w:r>
    </w:p>
    <w:p w:rsidR="002B47C4" w:rsidRPr="00B31159" w:rsidRDefault="002B47C4" w:rsidP="002B47C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- рассматривает и утверждает образовательные программы;</w:t>
      </w:r>
    </w:p>
    <w:p w:rsidR="002B47C4" w:rsidRPr="00B31159" w:rsidRDefault="002B47C4" w:rsidP="002B47C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- обсуждает содержание, формы, методы, технологии образовательного процесса, планирование образовательной деятельности;</w:t>
      </w:r>
    </w:p>
    <w:p w:rsidR="002B47C4" w:rsidRPr="00B31159" w:rsidRDefault="002B47C4" w:rsidP="002B47C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- определяет планирование и организацию образовательного процесса, осуществляет </w:t>
      </w:r>
      <w:proofErr w:type="gramStart"/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контроль за</w:t>
      </w:r>
      <w:proofErr w:type="gramEnd"/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его ходом и результатами;</w:t>
      </w:r>
    </w:p>
    <w:p w:rsidR="002B47C4" w:rsidRPr="00B31159" w:rsidRDefault="002B47C4" w:rsidP="002B47C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- принимает решение о переводе и отчислении учащихся;</w:t>
      </w:r>
    </w:p>
    <w:p w:rsidR="002B47C4" w:rsidRPr="00B31159" w:rsidRDefault="002B47C4" w:rsidP="002B47C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- обсуждает проекты локальных нормативных актов по основным вопросам организации и осуществления образовательной деятельности;</w:t>
      </w:r>
    </w:p>
    <w:p w:rsidR="002B47C4" w:rsidRPr="00B31159" w:rsidRDefault="002B47C4" w:rsidP="002B47C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- рассматривает вопросы по аттестации, повышению квалификации, подготовки и переподготовки кадров;</w:t>
      </w:r>
    </w:p>
    <w:p w:rsidR="002B47C4" w:rsidRPr="00B31159" w:rsidRDefault="002B47C4" w:rsidP="002B47C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- организует выявление, обобщение, распространение, внедрение педагогического опыта.</w:t>
      </w:r>
    </w:p>
    <w:p w:rsidR="002B47C4" w:rsidRPr="00B31159" w:rsidRDefault="002B47C4" w:rsidP="002B47C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iCs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iCs/>
          <w:color w:val="808080" w:themeColor="background1" w:themeShade="80"/>
          <w:sz w:val="20"/>
          <w:szCs w:val="20"/>
          <w:lang w:eastAsia="ar-SA"/>
        </w:rPr>
        <w:lastRenderedPageBreak/>
        <w:t>Педагогический Совет собирается директором по мере необходимости, но не реже пяти раз в год. Внеочередное заседание Педагогического Совета проводится по требованию не менее одной трети педагогических работников Школы.</w:t>
      </w:r>
    </w:p>
    <w:p w:rsidR="002B47C4" w:rsidRPr="00B31159" w:rsidRDefault="002B47C4" w:rsidP="002B47C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iCs/>
          <w:color w:val="808080" w:themeColor="background1" w:themeShade="80"/>
          <w:sz w:val="20"/>
          <w:szCs w:val="20"/>
          <w:lang w:eastAsia="ar-SA"/>
        </w:rPr>
        <w:t>Решение Педагогического Совета является правомочным, если на его заседании присутствовало не менее двух третьих педагогических работников. Процедура голосования определяется Педагогическим Советом.</w:t>
      </w:r>
      <w:r w:rsidRPr="00B31159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eastAsia="ar-SA"/>
        </w:rPr>
        <w:t xml:space="preserve"> </w:t>
      </w:r>
    </w:p>
    <w:p w:rsidR="002B47C4" w:rsidRPr="00B31159" w:rsidRDefault="002B47C4" w:rsidP="002B47C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Направление деятельности Школы определяет Совет Школы, избираемый на один год и состоящий из представителей, учащихся, их родителей (законных представителей) и работников Школы. Представители с правом решающего голоса избираются в Совет Школы открытым голосованием на собрании учащихся Школы, родительском собрании, общем собрании работников Школы. </w:t>
      </w:r>
    </w:p>
    <w:p w:rsidR="002B47C4" w:rsidRPr="00B31159" w:rsidRDefault="002B47C4" w:rsidP="002B47C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Представители в Совет Школы избираются открытым голосованием по равной квоте нечетным числом от каждой категории участников.</w:t>
      </w:r>
    </w:p>
    <w:p w:rsidR="002B47C4" w:rsidRPr="00B31159" w:rsidRDefault="002B47C4" w:rsidP="002B47C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Совет Школы избирает из своего состава председателя, который руководит работой Совета Школы, проводит его заседания и подписывает решения.</w:t>
      </w:r>
    </w:p>
    <w:p w:rsidR="002B47C4" w:rsidRPr="00B31159" w:rsidRDefault="002B47C4" w:rsidP="002B47C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Совет Школы собирается председателем по мере надобности, но не реже одного раза в год. Внеочередные заседания Совета Школы проводятся по требованию одной трети его состава.  </w:t>
      </w:r>
    </w:p>
    <w:p w:rsidR="002B47C4" w:rsidRPr="00B31159" w:rsidRDefault="002B47C4" w:rsidP="002B47C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Представители, избранные в Совет Школы, выполняют свои обязанности на общественных началах.</w:t>
      </w:r>
    </w:p>
    <w:p w:rsidR="002B47C4" w:rsidRPr="00B31159" w:rsidRDefault="002B47C4" w:rsidP="002B47C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Решение Совета Школы является правомочным, если на его заседании присутствовало не менее двух третьих состава Совета Школы. Процедура голосования определяется Советом Школы.</w:t>
      </w:r>
    </w:p>
    <w:p w:rsidR="002B47C4" w:rsidRPr="00B31159" w:rsidRDefault="002B47C4" w:rsidP="002B47C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К компетенции Совета Школы относятся:</w:t>
      </w:r>
    </w:p>
    <w:p w:rsidR="002B47C4" w:rsidRPr="00B31159" w:rsidRDefault="002B47C4" w:rsidP="002B47C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- участие в разработке и утверждении основных направлений деятельности Школы;</w:t>
      </w:r>
    </w:p>
    <w:p w:rsidR="002B47C4" w:rsidRPr="00B31159" w:rsidRDefault="002B47C4" w:rsidP="002B47C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- участие в разработке программы развития Школы;</w:t>
      </w:r>
    </w:p>
    <w:p w:rsidR="002B47C4" w:rsidRPr="00B31159" w:rsidRDefault="002B47C4" w:rsidP="002B47C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- участие в разработке и обсуждении правил внутреннего распорядка учащихся, проектов локальных нормативных актов, затрагивающих права учащихся и работников Школы;</w:t>
      </w:r>
    </w:p>
    <w:p w:rsidR="002B47C4" w:rsidRPr="00B31159" w:rsidRDefault="002B47C4" w:rsidP="002B47C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ru-RU"/>
        </w:rPr>
        <w:t>- рассмотрение обращений, поступивших в Совет Школы</w:t>
      </w: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.</w:t>
      </w:r>
    </w:p>
    <w:p w:rsidR="002B47C4" w:rsidRPr="00B31159" w:rsidRDefault="002B47C4" w:rsidP="002B47C4">
      <w:pPr>
        <w:widowControl w:val="0"/>
        <w:tabs>
          <w:tab w:val="left" w:pos="0"/>
          <w:tab w:val="left" w:pos="840"/>
          <w:tab w:val="left" w:pos="855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iCs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iCs/>
          <w:color w:val="808080" w:themeColor="background1" w:themeShade="80"/>
          <w:sz w:val="20"/>
          <w:szCs w:val="20"/>
          <w:lang w:eastAsia="ar-SA"/>
        </w:rPr>
        <w:t>Попечительский Совет участвует в управлении Школой путем принятия обязательных для Школы решений по использованию передаваемых внебюджетных средств.</w:t>
      </w:r>
    </w:p>
    <w:p w:rsidR="002B47C4" w:rsidRPr="00B31159" w:rsidRDefault="002B47C4" w:rsidP="002B47C4">
      <w:pPr>
        <w:tabs>
          <w:tab w:val="left" w:pos="0"/>
          <w:tab w:val="left" w:pos="840"/>
          <w:tab w:val="left" w:pos="855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iCs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iCs/>
          <w:color w:val="808080" w:themeColor="background1" w:themeShade="80"/>
          <w:sz w:val="20"/>
          <w:szCs w:val="20"/>
          <w:lang w:eastAsia="ar-SA"/>
        </w:rPr>
        <w:t>Попечительский Совет состоит из числа родителей (законных представителей), избираемых на классных родительских собраниях, педагогов, избираемых на Педагогическом Совете Школы, иных лиц, заинтересованных в совершенствовании образовательного процесса и деятельности образовательного учреждения сроком на один год.</w:t>
      </w:r>
    </w:p>
    <w:p w:rsidR="002B47C4" w:rsidRPr="00B31159" w:rsidRDefault="002B47C4" w:rsidP="002B47C4">
      <w:pPr>
        <w:tabs>
          <w:tab w:val="left" w:pos="0"/>
          <w:tab w:val="left" w:pos="840"/>
          <w:tab w:val="left" w:pos="855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iCs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iCs/>
          <w:color w:val="808080" w:themeColor="background1" w:themeShade="80"/>
          <w:sz w:val="20"/>
          <w:szCs w:val="20"/>
          <w:lang w:eastAsia="ar-SA"/>
        </w:rPr>
        <w:t>Попечительский Совет собирается по мере необходимости, но не реже одного раза в год.</w:t>
      </w:r>
    </w:p>
    <w:p w:rsidR="002B47C4" w:rsidRPr="00B31159" w:rsidRDefault="002B47C4" w:rsidP="002B47C4">
      <w:pPr>
        <w:tabs>
          <w:tab w:val="left" w:pos="0"/>
          <w:tab w:val="left" w:pos="840"/>
          <w:tab w:val="left" w:pos="855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iCs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iCs/>
          <w:color w:val="808080" w:themeColor="background1" w:themeShade="80"/>
          <w:sz w:val="20"/>
          <w:szCs w:val="20"/>
          <w:lang w:eastAsia="ar-SA"/>
        </w:rPr>
        <w:t>Попечительский Совет:</w:t>
      </w:r>
    </w:p>
    <w:p w:rsidR="002B47C4" w:rsidRPr="00B31159" w:rsidRDefault="002B47C4" w:rsidP="002B47C4">
      <w:pPr>
        <w:tabs>
          <w:tab w:val="left" w:pos="0"/>
          <w:tab w:val="left" w:pos="840"/>
          <w:tab w:val="left" w:pos="855"/>
        </w:tabs>
        <w:suppressAutoHyphens/>
        <w:spacing w:after="0" w:line="240" w:lineRule="auto"/>
        <w:jc w:val="both"/>
        <w:rPr>
          <w:rFonts w:ascii="Arial" w:eastAsia="Times New Roman" w:hAnsi="Arial" w:cs="Arial"/>
          <w:iCs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iCs/>
          <w:color w:val="808080" w:themeColor="background1" w:themeShade="80"/>
          <w:sz w:val="20"/>
          <w:szCs w:val="20"/>
          <w:lang w:eastAsia="ar-SA"/>
        </w:rPr>
        <w:t xml:space="preserve">         -  содействует привлечению внебюджетных сре</w:t>
      </w:r>
      <w:proofErr w:type="gramStart"/>
      <w:r w:rsidRPr="00B31159">
        <w:rPr>
          <w:rFonts w:ascii="Arial" w:eastAsia="Times New Roman" w:hAnsi="Arial" w:cs="Arial"/>
          <w:iCs/>
          <w:color w:val="808080" w:themeColor="background1" w:themeShade="80"/>
          <w:sz w:val="20"/>
          <w:szCs w:val="20"/>
          <w:lang w:eastAsia="ar-SA"/>
        </w:rPr>
        <w:t>дств дл</w:t>
      </w:r>
      <w:proofErr w:type="gramEnd"/>
      <w:r w:rsidRPr="00B31159">
        <w:rPr>
          <w:rFonts w:ascii="Arial" w:eastAsia="Times New Roman" w:hAnsi="Arial" w:cs="Arial"/>
          <w:iCs/>
          <w:color w:val="808080" w:themeColor="background1" w:themeShade="80"/>
          <w:sz w:val="20"/>
          <w:szCs w:val="20"/>
          <w:lang w:eastAsia="ar-SA"/>
        </w:rPr>
        <w:t>я обеспечения деятельности и развития Школы;</w:t>
      </w:r>
    </w:p>
    <w:p w:rsidR="002B47C4" w:rsidRPr="00B31159" w:rsidRDefault="002B47C4" w:rsidP="002B47C4">
      <w:pPr>
        <w:tabs>
          <w:tab w:val="left" w:pos="0"/>
          <w:tab w:val="left" w:pos="840"/>
          <w:tab w:val="left" w:pos="855"/>
        </w:tabs>
        <w:suppressAutoHyphens/>
        <w:spacing w:after="0" w:line="240" w:lineRule="auto"/>
        <w:jc w:val="both"/>
        <w:rPr>
          <w:rFonts w:ascii="Arial" w:eastAsia="Times New Roman" w:hAnsi="Arial" w:cs="Arial"/>
          <w:iCs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iCs/>
          <w:color w:val="808080" w:themeColor="background1" w:themeShade="80"/>
          <w:sz w:val="20"/>
          <w:szCs w:val="20"/>
          <w:lang w:eastAsia="ar-SA"/>
        </w:rPr>
        <w:t xml:space="preserve">         - содействует организации и улучшению условий труда педагогических и других работников Школы;</w:t>
      </w:r>
    </w:p>
    <w:p w:rsidR="002B47C4" w:rsidRPr="00B31159" w:rsidRDefault="002B47C4" w:rsidP="002B47C4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iCs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iCs/>
          <w:color w:val="808080" w:themeColor="background1" w:themeShade="80"/>
          <w:sz w:val="20"/>
          <w:szCs w:val="20"/>
          <w:lang w:eastAsia="ar-SA"/>
        </w:rPr>
        <w:t xml:space="preserve">         - содействует организации конкурсов, соревнований и других массовых внешкольных мероприятий Школы;</w:t>
      </w:r>
    </w:p>
    <w:p w:rsidR="002B47C4" w:rsidRPr="00B31159" w:rsidRDefault="002B47C4" w:rsidP="002B47C4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color w:val="808080" w:themeColor="background1" w:themeShade="80"/>
          <w:sz w:val="20"/>
          <w:szCs w:val="20"/>
          <w:lang w:eastAsia="ar-SA"/>
        </w:rPr>
      </w:pPr>
      <w:r w:rsidRPr="00B31159">
        <w:rPr>
          <w:rFonts w:ascii="Arial" w:eastAsia="Times New Roman" w:hAnsi="Arial" w:cs="Arial"/>
          <w:iCs/>
          <w:color w:val="808080" w:themeColor="background1" w:themeShade="80"/>
          <w:sz w:val="20"/>
          <w:szCs w:val="20"/>
          <w:lang w:eastAsia="ar-SA"/>
        </w:rPr>
        <w:t xml:space="preserve">          - содействует совершенствованию материально-технической базы Школы, благоустройству помещений и территории.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</w:t>
      </w:r>
      <w:r w:rsidRPr="00B31159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Органы ученического самоуправления </w:t>
      </w: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школы представлены </w:t>
      </w:r>
      <w:proofErr w:type="spell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Учкомом</w:t>
      </w:r>
      <w:proofErr w:type="spell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, Советом детского международного общественного движения "</w:t>
      </w:r>
      <w:proofErr w:type="spell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Муравейное</w:t>
      </w:r>
      <w:proofErr w:type="spell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братство",</w:t>
      </w:r>
      <w:r w:rsidRPr="00B31159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Советом библиотеки, Советом физкультуры. Участники данных органов не только организуют общешкольные мероприятия, реализуют социальные проекты, но и представляют результаты своей деятельности.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На протяжении долгого времени в изучении богатейшего наследия Толстого нам помогает сотрудничество с </w:t>
      </w:r>
      <w:proofErr w:type="gram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Ясно-Полянским</w:t>
      </w:r>
      <w:proofErr w:type="gram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музеем-заповедником и лично с его директором – правнуком великого писателя. Каждый год делегация школы (члены Совета международного движения «</w:t>
      </w:r>
      <w:proofErr w:type="spell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Муравейное</w:t>
      </w:r>
      <w:proofErr w:type="spell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братство») представляет Рязанскую область на международных конференциях, сборах, демонстрируя свои творческие работы, и традиционно занимает первые места. </w:t>
      </w:r>
    </w:p>
    <w:p w:rsidR="002B47C4" w:rsidRPr="00B31159" w:rsidRDefault="002B47C4" w:rsidP="002B47C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Наша школа стала одной из первых среди городских школ, в которых были созданы юнармейские отряды.</w:t>
      </w:r>
    </w:p>
    <w:p w:rsidR="002B47C4" w:rsidRPr="00B31159" w:rsidRDefault="002B47C4" w:rsidP="002B47C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Основная цель создания юнармейского отряда – патриотическое воспитание, состоящее в формировании осознанной гражданственности как ключевого качества личности, заключающего в себя внутреннюю свободу и уважение к государственной власти, любовь к Родине и стремление к миру, чувство собственного достоинства и дисциплинированности, гармоническое проявление патриотических чувств и культуры межнационального общения. </w:t>
      </w:r>
    </w:p>
    <w:p w:rsidR="002B47C4" w:rsidRPr="00B31159" w:rsidRDefault="002B47C4" w:rsidP="002B47C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</w:t>
      </w:r>
      <w:r w:rsidRPr="00B31159"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  <w:t xml:space="preserve">Школьный отряд юнармейцев «Новое поколение» объединил лучших учащихся и спортсменов 2-11 классов. 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Несмотря на небольшое количество учащихся в этом году школа заняла 30 место в городской спартакиаде школьников. Члены Совета физкультуры постоянно пополняют экспозицию истории и развития детско-юношеского спорта города Рязани. </w:t>
      </w:r>
      <w:proofErr w:type="gram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В ней представлены не только медали, кубки, </w:t>
      </w: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lastRenderedPageBreak/>
        <w:t xml:space="preserve">грамоты, полученные школьными командами, но и личные награды наших гимнасток, борцов, фигуристов, </w:t>
      </w:r>
      <w:proofErr w:type="spell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тхэквондистов</w:t>
      </w:r>
      <w:proofErr w:type="spell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, снайперов, лыжников, пловцов, шахматистов.</w:t>
      </w:r>
      <w:proofErr w:type="gram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И здорово, что наши победы становятся ярче с каждым днем! Сотрудничество со спортивными структурами, ДОСААФ России делает жизнь школы яркой и насыщенной. Наши ребята участвуют в «</w:t>
      </w:r>
      <w:proofErr w:type="spell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Зарничке</w:t>
      </w:r>
      <w:proofErr w:type="spell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», военно-спортивных играх «Зарница», «Орленок», в ежегодных сборах «Боевого братства», в работе зимнего и летнего лагерей, организованных фондом имени </w:t>
      </w:r>
      <w:proofErr w:type="spell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Маргелова</w:t>
      </w:r>
      <w:proofErr w:type="spell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. Все желающие учащиеся, родители учащихся, педагоги зарегистрировались на сайте ГТО. 90% принимавших участие в сдаче норм ГТО получили «Золотой значок».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   В школьной мультимедийной библиотеке члены Совета библиотеки помогают учащимся подобрать газеты и журналы, поработать с дисками, подготовить доклад, найти в Интернете необходимую к уроку информацию. Руководитель Совета - заведующая библиотекой </w:t>
      </w:r>
      <w:proofErr w:type="spell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Мирина</w:t>
      </w:r>
      <w:proofErr w:type="spell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С.С. совместно с заместителем директора по воспитательной работе </w:t>
      </w:r>
      <w:proofErr w:type="spell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Вышенковой</w:t>
      </w:r>
      <w:proofErr w:type="spell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О.А. курирует работу школьного издательского центра. Учащиеся ежемесячно выпускают буклеты «Почемучка», школьную газету «Словечко», в которых рассказывают о важных событиях месяца, о своих школьных буднях и праздниках.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b/>
          <w:color w:val="808080" w:themeColor="background1" w:themeShade="80"/>
          <w:sz w:val="20"/>
          <w:szCs w:val="20"/>
        </w:rPr>
        <w:t>Основные направления, результаты воспитательной, внеурочной деятельности и дополнительного образования детей</w:t>
      </w: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</w:p>
    <w:p w:rsidR="002B47C4" w:rsidRPr="00B31159" w:rsidRDefault="002B47C4" w:rsidP="002B47C4">
      <w:pPr>
        <w:spacing w:after="0" w:line="240" w:lineRule="auto"/>
        <w:ind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Воспитательная работа является приоритетным направлением деятельности МБОУ «Школа № 37». </w:t>
      </w:r>
    </w:p>
    <w:p w:rsidR="002B47C4" w:rsidRPr="00B31159" w:rsidRDefault="002B47C4" w:rsidP="002B47C4">
      <w:pPr>
        <w:spacing w:after="0" w:line="240" w:lineRule="auto"/>
        <w:ind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B31159">
        <w:rPr>
          <w:rFonts w:ascii="Arial" w:hAnsi="Arial" w:cs="Arial"/>
          <w:i/>
          <w:color w:val="808080" w:themeColor="background1" w:themeShade="80"/>
          <w:sz w:val="20"/>
          <w:szCs w:val="20"/>
        </w:rPr>
        <w:t>Цель деятельности</w:t>
      </w: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- воспитание личности выпускника школы как Хозяина территории, личности творческой, свободной, законопослушной, информационно грамотной, интегрирующей в себе культурологическое и духовное богатство </w:t>
      </w:r>
      <w:proofErr w:type="spell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рязанцев</w:t>
      </w:r>
      <w:proofErr w:type="spell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, россиян,  способной ориентироваться в микро- и макро социуме, конкурентоспособной на рынке образования и труда, способной  создать здоровую семью и обеспечить ее, способной к постоянному саморазвитию и самосовершенствованию – была определена нами верно и соответствует социально – экономической обстановке в</w:t>
      </w:r>
      <w:proofErr w:type="gram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gram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регионе</w:t>
      </w:r>
      <w:proofErr w:type="gram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, учитывает запросы населения на получение качественного образования и воспитания.</w:t>
      </w:r>
    </w:p>
    <w:p w:rsidR="002B47C4" w:rsidRPr="00B31159" w:rsidRDefault="002B47C4" w:rsidP="002B47C4">
      <w:pPr>
        <w:spacing w:after="0" w:line="240" w:lineRule="auto"/>
        <w:ind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Основными направлениями воспитательной работы школы являются:</w:t>
      </w:r>
    </w:p>
    <w:p w:rsidR="002B47C4" w:rsidRPr="00B31159" w:rsidRDefault="002B47C4" w:rsidP="002B47C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спортивно-оздоровительное; </w:t>
      </w:r>
    </w:p>
    <w:p w:rsidR="002B47C4" w:rsidRPr="00B31159" w:rsidRDefault="002B47C4" w:rsidP="002B47C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военно-патриотическое; </w:t>
      </w:r>
    </w:p>
    <w:p w:rsidR="002B47C4" w:rsidRPr="00B31159" w:rsidRDefault="002B47C4" w:rsidP="002B47C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духовно – нравственное; </w:t>
      </w:r>
    </w:p>
    <w:p w:rsidR="002B47C4" w:rsidRPr="00B31159" w:rsidRDefault="002B47C4" w:rsidP="002B47C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художественно-эстетическое,</w:t>
      </w:r>
    </w:p>
    <w:p w:rsidR="002B47C4" w:rsidRPr="00B31159" w:rsidRDefault="002B47C4" w:rsidP="002B47C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экологическое;  </w:t>
      </w:r>
    </w:p>
    <w:p w:rsidR="002B47C4" w:rsidRPr="00B31159" w:rsidRDefault="002B47C4" w:rsidP="002B47C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эстетическое;  </w:t>
      </w:r>
    </w:p>
    <w:p w:rsidR="002B47C4" w:rsidRPr="00B31159" w:rsidRDefault="002B47C4" w:rsidP="002B47C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трудовое,</w:t>
      </w:r>
    </w:p>
    <w:p w:rsidR="002B47C4" w:rsidRPr="00B31159" w:rsidRDefault="002B47C4" w:rsidP="002B47C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социально-педагогическая деятельность, </w:t>
      </w:r>
    </w:p>
    <w:p w:rsidR="002B47C4" w:rsidRPr="00B31159" w:rsidRDefault="002B47C4" w:rsidP="002B47C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проектная деятельность; </w:t>
      </w:r>
    </w:p>
    <w:p w:rsidR="002B47C4" w:rsidRPr="00B31159" w:rsidRDefault="002B47C4" w:rsidP="002B47C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информационная работа,</w:t>
      </w:r>
    </w:p>
    <w:p w:rsidR="002B47C4" w:rsidRPr="00B31159" w:rsidRDefault="002B47C4" w:rsidP="002B47C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шефская работа.</w:t>
      </w:r>
    </w:p>
    <w:p w:rsidR="002B47C4" w:rsidRPr="00B31159" w:rsidRDefault="002B47C4" w:rsidP="002B47C4">
      <w:pPr>
        <w:spacing w:after="0" w:line="240" w:lineRule="auto"/>
        <w:ind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Неотъемлемой частью образовательного процесса в школе является внеурочная деятельность, позволяющая реализовать требования федерального государственного образовательного стандарта в полной мере. </w:t>
      </w:r>
    </w:p>
    <w:p w:rsidR="002B47C4" w:rsidRPr="00B31159" w:rsidRDefault="002B47C4" w:rsidP="002B47C4">
      <w:pPr>
        <w:spacing w:after="0" w:line="240" w:lineRule="auto"/>
        <w:ind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Цель организации внеурочной деятельности: в соответствии с ФГОС НОО, ООО -  создание условий для проявления и развития ребенком своих интересов, создание условий для удовлетворения и развития познавательных способностей ребенка, создания устойчивой мотивации к новым видам деятельности на основе свободного выбора, постижения духовно-нравственных ценностей и культурных традиций.</w:t>
      </w:r>
    </w:p>
    <w:p w:rsidR="002B47C4" w:rsidRPr="00B31159" w:rsidRDefault="002B47C4" w:rsidP="002B47C4">
      <w:pPr>
        <w:spacing w:after="0" w:line="240" w:lineRule="auto"/>
        <w:ind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Система внеурочной деятельности учащихся выстроена в соответствии со следующими направлениями:</w:t>
      </w:r>
    </w:p>
    <w:p w:rsidR="002B47C4" w:rsidRPr="00B31159" w:rsidRDefault="002B47C4" w:rsidP="002B47C4">
      <w:pPr>
        <w:spacing w:after="0" w:line="240" w:lineRule="auto"/>
        <w:ind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tbl>
      <w:tblPr>
        <w:tblW w:w="9495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7794"/>
      </w:tblGrid>
      <w:tr w:rsidR="002B47C4" w:rsidRPr="00B31159" w:rsidTr="0081718F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C4" w:rsidRPr="00B31159" w:rsidRDefault="002B47C4" w:rsidP="0081718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Направление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C4" w:rsidRPr="00B31159" w:rsidRDefault="002B47C4" w:rsidP="0081718F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Решаемые задачи</w:t>
            </w:r>
          </w:p>
        </w:tc>
      </w:tr>
      <w:tr w:rsidR="002B47C4" w:rsidRPr="00B31159" w:rsidTr="0081718F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B3115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Общеинтел</w:t>
            </w:r>
            <w:proofErr w:type="spellEnd"/>
            <w:r w:rsidRPr="00B3115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-</w:t>
            </w:r>
          </w:p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B3115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лектуальное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C4" w:rsidRPr="00B31159" w:rsidRDefault="002B47C4" w:rsidP="0081718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Обогащение запаса учащихся научными понятиями и законами, способствование формированию мировоззрения, функциональной грамотности</w:t>
            </w:r>
          </w:p>
        </w:tc>
      </w:tr>
      <w:tr w:rsidR="002B47C4" w:rsidRPr="00B31159" w:rsidTr="0081718F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Социальное</w:t>
            </w:r>
          </w:p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C4" w:rsidRPr="00B31159" w:rsidRDefault="002B47C4" w:rsidP="0081718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Формирование таких ценностей как познание, истина, целеустремленность, разработка и реализация различных проектов</w:t>
            </w:r>
          </w:p>
        </w:tc>
      </w:tr>
      <w:tr w:rsidR="002B47C4" w:rsidRPr="00B31159" w:rsidTr="0081718F">
        <w:trPr>
          <w:trHeight w:val="264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Общекультурное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C4" w:rsidRPr="00B31159" w:rsidRDefault="002B47C4" w:rsidP="0081718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компетенций.</w:t>
            </w:r>
          </w:p>
        </w:tc>
      </w:tr>
      <w:tr w:rsidR="002B47C4" w:rsidRPr="00B31159" w:rsidTr="0081718F">
        <w:trPr>
          <w:trHeight w:val="264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Духовно-нравственное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C4" w:rsidRPr="00B31159" w:rsidRDefault="002B47C4" w:rsidP="0081718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Привитие любви к малой Родине, гражданской ответственности, чувства патриотизма, формирование позитивного отношения к базовым ценностям общества.</w:t>
            </w:r>
          </w:p>
        </w:tc>
      </w:tr>
      <w:tr w:rsidR="002B47C4" w:rsidRPr="00B31159" w:rsidTr="008171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C4" w:rsidRPr="00B31159" w:rsidRDefault="002B47C4" w:rsidP="0081718F">
            <w:pPr>
              <w:spacing w:after="0" w:line="240" w:lineRule="auto"/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C4" w:rsidRPr="00B31159" w:rsidRDefault="002B47C4" w:rsidP="0081718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здоровья.</w:t>
            </w:r>
          </w:p>
        </w:tc>
      </w:tr>
    </w:tbl>
    <w:p w:rsidR="002B47C4" w:rsidRPr="00B31159" w:rsidRDefault="002B47C4" w:rsidP="002B47C4">
      <w:pPr>
        <w:spacing w:after="0" w:line="240" w:lineRule="auto"/>
        <w:ind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2B47C4" w:rsidRPr="00B31159" w:rsidRDefault="002B47C4" w:rsidP="002B47C4">
      <w:pPr>
        <w:spacing w:after="0" w:line="240" w:lineRule="auto"/>
        <w:ind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Особое место в воспитательной работе отводится спортивно-оздоровительной деятельности, как средству формирования позитивной жизненной доминанты. Стратегической целью развития физической культуры и спорта среди обучающихся, реализуемой в школе является формирование установки у подрастающего поколения на здоровье, как жизненную ценность, развитие адаптационных механизмов, обеспечивающих оптимальное взаимодействие с окружающей средой.  </w:t>
      </w:r>
    </w:p>
    <w:p w:rsidR="002B47C4" w:rsidRPr="00B31159" w:rsidRDefault="002B47C4" w:rsidP="002B47C4">
      <w:pPr>
        <w:spacing w:after="0" w:line="240" w:lineRule="auto"/>
        <w:ind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Особое значение в реализации плана воспитательной работы занимает работа спортивных секций (тхэквондо, лыжная секция, волейбол, баскетбол, футбол, спортивная школа «</w:t>
      </w:r>
      <w:proofErr w:type="spell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Антэй</w:t>
      </w:r>
      <w:proofErr w:type="spell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»). </w:t>
      </w:r>
    </w:p>
    <w:p w:rsidR="002B47C4" w:rsidRPr="00B31159" w:rsidRDefault="002B47C4" w:rsidP="002B47C4">
      <w:pPr>
        <w:tabs>
          <w:tab w:val="left" w:pos="560"/>
          <w:tab w:val="left" w:pos="139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ru-RU"/>
        </w:rPr>
      </w:pPr>
    </w:p>
    <w:p w:rsidR="002B47C4" w:rsidRPr="00B31159" w:rsidRDefault="002B47C4" w:rsidP="002B47C4">
      <w:pPr>
        <w:tabs>
          <w:tab w:val="left" w:pos="560"/>
          <w:tab w:val="left" w:pos="139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ru-RU"/>
        </w:rPr>
      </w:pPr>
      <w:proofErr w:type="gramStart"/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ru-RU"/>
        </w:rPr>
        <w:t>В течение учебного года велась  работа не только с детьми, но и с родителями, целью которой являлось психолого-педагогическое просвещение через родительские собрания, консультации администрации школы, классных руководителей, психолога, социального педагога по социальным вопросам, вопросам педагогической коррекции складывающихся отношений между детьми и взрослыми в отдельных семьях, родительские лектории, индивидуальные беседы об особенностях возраста и методах подхода к воспитанию ребенка, безнадзорности и</w:t>
      </w:r>
      <w:proofErr w:type="gramEnd"/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ru-RU"/>
        </w:rPr>
        <w:t xml:space="preserve"> правонарушений, сохранению и укреплению здоровья.</w:t>
      </w:r>
    </w:p>
    <w:p w:rsidR="002B47C4" w:rsidRPr="00B31159" w:rsidRDefault="002B47C4" w:rsidP="002B47C4">
      <w:pPr>
        <w:pStyle w:val="a9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ru-RU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Воспитательный проце</w:t>
      </w:r>
      <w:proofErr w:type="gram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сс в шк</w:t>
      </w:r>
      <w:proofErr w:type="gram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оле осуществлялся посредством реализации следующих программ: - «Здоровье», - «Программа профилактики потребления немедицинского наркотических веще</w:t>
      </w:r>
      <w:proofErr w:type="gram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ств ср</w:t>
      </w:r>
      <w:proofErr w:type="gram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еди несовершеннолетних»; - «Программа по профилактике безнадзорности и правонарушений среди несовершеннолетних»; - «Программа по противодействию экстремизму и профилактике терроризма» и т.д.</w:t>
      </w:r>
    </w:p>
    <w:p w:rsidR="002B47C4" w:rsidRPr="00B31159" w:rsidRDefault="002B47C4" w:rsidP="002B47C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В рамках данных программ проводились различные мероприятия, направленные на формирование здорового образа жизни и устойчивости к социально-обусловленным заболеваниям, согласно годовому плану работы:</w:t>
      </w:r>
    </w:p>
    <w:p w:rsidR="002B47C4" w:rsidRPr="00B31159" w:rsidRDefault="002B47C4" w:rsidP="002B47C4">
      <w:pPr>
        <w:numPr>
          <w:ilvl w:val="0"/>
          <w:numId w:val="10"/>
        </w:numPr>
        <w:spacing w:after="0" w:line="240" w:lineRule="auto"/>
        <w:ind w:left="0" w:right="-1"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классные часы и родительские собрания на </w:t>
      </w:r>
      <w:proofErr w:type="spellStart"/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антисуицидальную</w:t>
      </w:r>
      <w:proofErr w:type="spellEnd"/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тематику. </w:t>
      </w:r>
    </w:p>
    <w:p w:rsidR="002B47C4" w:rsidRPr="00B31159" w:rsidRDefault="002B47C4" w:rsidP="002B47C4">
      <w:pPr>
        <w:numPr>
          <w:ilvl w:val="0"/>
          <w:numId w:val="10"/>
        </w:numPr>
        <w:spacing w:after="0" w:line="240" w:lineRule="auto"/>
        <w:ind w:left="0" w:right="-1"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лекции врача-нарколога о профилактике социально-обусловленных заболеваний у подростков для педагогических работников школы.</w:t>
      </w:r>
    </w:p>
    <w:p w:rsidR="002B47C4" w:rsidRPr="00B31159" w:rsidRDefault="002B47C4" w:rsidP="002B47C4">
      <w:pPr>
        <w:numPr>
          <w:ilvl w:val="0"/>
          <w:numId w:val="11"/>
        </w:numPr>
        <w:spacing w:after="0" w:line="240" w:lineRule="auto"/>
        <w:ind w:left="0" w:right="-1"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антинаркотическое тестирование учащихся.</w:t>
      </w:r>
    </w:p>
    <w:p w:rsidR="002B47C4" w:rsidRPr="00B31159" w:rsidRDefault="002B47C4" w:rsidP="002B47C4">
      <w:pPr>
        <w:numPr>
          <w:ilvl w:val="0"/>
          <w:numId w:val="11"/>
        </w:numPr>
        <w:spacing w:after="0" w:line="240" w:lineRule="auto"/>
        <w:ind w:left="0" w:right="-1"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профилактические акции «Мы выбираем жизнь!».</w:t>
      </w:r>
    </w:p>
    <w:p w:rsidR="002B47C4" w:rsidRPr="00B31159" w:rsidRDefault="002B47C4" w:rsidP="002B47C4">
      <w:pPr>
        <w:pStyle w:val="a9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</w:p>
    <w:p w:rsidR="002B47C4" w:rsidRPr="00B31159" w:rsidRDefault="002B47C4" w:rsidP="002B47C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На профилактику здорового образа жизни была направлена акция «Движение - жизнь». В рамках акции были проведены: </w:t>
      </w:r>
    </w:p>
    <w:p w:rsidR="002B47C4" w:rsidRPr="00B31159" w:rsidRDefault="002B47C4" w:rsidP="002B47C4">
      <w:pPr>
        <w:pStyle w:val="ab"/>
        <w:numPr>
          <w:ilvl w:val="0"/>
          <w:numId w:val="12"/>
        </w:numPr>
        <w:spacing w:after="0" w:line="240" w:lineRule="auto"/>
        <w:ind w:left="0" w:right="-1"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bCs/>
          <w:color w:val="808080" w:themeColor="background1" w:themeShade="80"/>
          <w:sz w:val="20"/>
          <w:szCs w:val="20"/>
        </w:rPr>
        <w:t>Акция «Нет наркотикам!», «Это должен знать каждый»;</w:t>
      </w:r>
      <w:r w:rsidRPr="00B31159">
        <w:rPr>
          <w:rFonts w:ascii="Arial" w:hAnsi="Arial" w:cs="Arial"/>
          <w:color w:val="808080" w:themeColor="background1" w:themeShade="80"/>
          <w:sz w:val="20"/>
          <w:szCs w:val="20"/>
          <w:lang/>
        </w:rPr>
        <w:t xml:space="preserve"> </w:t>
      </w:r>
    </w:p>
    <w:p w:rsidR="002B47C4" w:rsidRPr="00B31159" w:rsidRDefault="002B47C4" w:rsidP="002B47C4">
      <w:pPr>
        <w:pStyle w:val="ab"/>
        <w:numPr>
          <w:ilvl w:val="0"/>
          <w:numId w:val="12"/>
        </w:numPr>
        <w:spacing w:after="0" w:line="240" w:lineRule="auto"/>
        <w:ind w:left="0" w:right="-1"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bCs/>
          <w:color w:val="808080" w:themeColor="background1" w:themeShade="80"/>
          <w:sz w:val="20"/>
          <w:szCs w:val="20"/>
        </w:rPr>
        <w:t>Тематические классные часы «Нет вредным привычкам!»;</w:t>
      </w:r>
    </w:p>
    <w:p w:rsidR="002B47C4" w:rsidRPr="00B31159" w:rsidRDefault="002B47C4" w:rsidP="002B47C4">
      <w:pPr>
        <w:pStyle w:val="ab"/>
        <w:numPr>
          <w:ilvl w:val="0"/>
          <w:numId w:val="12"/>
        </w:numPr>
        <w:spacing w:after="0" w:line="240" w:lineRule="auto"/>
        <w:ind w:left="0" w:right="-1"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bCs/>
          <w:color w:val="808080" w:themeColor="background1" w:themeShade="80"/>
          <w:sz w:val="20"/>
          <w:szCs w:val="20"/>
        </w:rPr>
        <w:t>Беседы о вреде алкоголя и никотина организму человека;</w:t>
      </w:r>
    </w:p>
    <w:p w:rsidR="002B47C4" w:rsidRPr="00B31159" w:rsidRDefault="002B47C4" w:rsidP="002B47C4">
      <w:pPr>
        <w:pStyle w:val="ab"/>
        <w:numPr>
          <w:ilvl w:val="0"/>
          <w:numId w:val="12"/>
        </w:numPr>
        <w:spacing w:after="0" w:line="240" w:lineRule="auto"/>
        <w:ind w:left="0" w:right="-1"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bCs/>
          <w:color w:val="808080" w:themeColor="background1" w:themeShade="80"/>
          <w:sz w:val="20"/>
          <w:szCs w:val="20"/>
        </w:rPr>
        <w:t>Беседа с сотрудниками МВД на тему «Наркомания – знак беды».</w:t>
      </w:r>
    </w:p>
    <w:p w:rsidR="002B47C4" w:rsidRPr="00B31159" w:rsidRDefault="002B47C4" w:rsidP="002B47C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</w:p>
    <w:p w:rsidR="002B47C4" w:rsidRPr="00B31159" w:rsidRDefault="002B47C4" w:rsidP="002B47C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Особое внимание в школе уделяется поддержке детей, оказавшихся в трудной жизненной ситуации. Эта работа ведется в рамках деятельности Совета профилактики, социально-психологической службы, включает в себя индивидуальные консультации, беседы с учащимися, их родителями или законными представителями, диагностику эмоционального состояния ребенка.</w:t>
      </w:r>
    </w:p>
    <w:p w:rsidR="002B47C4" w:rsidRPr="00B31159" w:rsidRDefault="002B47C4" w:rsidP="002B47C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Администрацией, </w:t>
      </w:r>
      <w:proofErr w:type="spellStart"/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соц-психологической</w:t>
      </w:r>
      <w:proofErr w:type="spellEnd"/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службой школы, совместно с инспектором КДН, регулярно совершались плановые и внеплановые рейды в неблагополучные семьи.</w:t>
      </w:r>
    </w:p>
    <w:p w:rsidR="002B47C4" w:rsidRPr="00B31159" w:rsidRDefault="002B47C4" w:rsidP="002B47C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</w:p>
    <w:p w:rsidR="002B47C4" w:rsidRPr="00B31159" w:rsidRDefault="002B47C4" w:rsidP="002B47C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В 2019 году была проведена серия мероприятий, посвященных 75 годовщине Великой Победы.  </w:t>
      </w:r>
    </w:p>
    <w:p w:rsidR="002B47C4" w:rsidRPr="00B31159" w:rsidRDefault="002B47C4" w:rsidP="002B47C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Традиционно во время месячника патриотического воспитания в январе, феврале 2020 года прошли неоднократные встречи учащихся и </w:t>
      </w:r>
      <w:proofErr w:type="spellStart"/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пед</w:t>
      </w:r>
      <w:proofErr w:type="spellEnd"/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. коллектива с ветеранами ВОВ, как в нашей школе, так и у них дома. Были проведены общешкольные мероприятия и акции «Ветеран живет рядом!».  </w:t>
      </w:r>
    </w:p>
    <w:p w:rsidR="002B47C4" w:rsidRPr="00B31159" w:rsidRDefault="002B47C4" w:rsidP="002B47C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В целях усиления военно-патриотической работы с детьми, подростками и молодёжью города, сохранения и развития лучших традиций гражданского воспитания подрастающего поколения, учащиеся нашей школы принимали активное участие в организации и проведении городской Вахты Памяти школьных почетных караулов на Посту №1.</w:t>
      </w:r>
    </w:p>
    <w:p w:rsidR="002B47C4" w:rsidRPr="00B31159" w:rsidRDefault="002B47C4" w:rsidP="002B47C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Большая работа проведена в рамках празднования Дня Победы при подготовке к празднику и шествию в Параде победителей, в акции «Бессмертный полк». </w:t>
      </w:r>
    </w:p>
    <w:p w:rsidR="002B47C4" w:rsidRPr="00B31159" w:rsidRDefault="002B47C4" w:rsidP="002B47C4">
      <w:pPr>
        <w:pStyle w:val="a9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</w:t>
      </w:r>
    </w:p>
    <w:p w:rsidR="002B47C4" w:rsidRPr="00B31159" w:rsidRDefault="002B47C4" w:rsidP="002B47C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Одной из важнейших задач работы школы является организация детского самоуправления. </w:t>
      </w:r>
    </w:p>
    <w:p w:rsidR="002B47C4" w:rsidRPr="00B31159" w:rsidRDefault="002B47C4" w:rsidP="002B47C4">
      <w:pPr>
        <w:spacing w:after="0" w:line="240" w:lineRule="auto"/>
        <w:ind w:right="-1"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В школе </w:t>
      </w:r>
      <w:proofErr w:type="gram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созданы</w:t>
      </w:r>
      <w:proofErr w:type="gram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и успешно осуществляют свою деятельность детское межрегиональное общественное движение «</w:t>
      </w:r>
      <w:proofErr w:type="spell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Муравейное</w:t>
      </w:r>
      <w:proofErr w:type="spell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братство», юнармейский отряд «Новое поколение», волонтерский отряд, ученический комитет, первичное отделение РДШ.</w:t>
      </w:r>
    </w:p>
    <w:p w:rsidR="002B47C4" w:rsidRPr="00B31159" w:rsidRDefault="002B47C4" w:rsidP="002B47C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Деятельность отделения РДШ регулируется нормативно - правовой базой, включающей в себя: законодательные акты (Федеральные законы "О государственной поддержке молодёжных и </w:t>
      </w: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lastRenderedPageBreak/>
        <w:t xml:space="preserve">детских общественных организаций”, "Об основных гарантиях прав ребёнка в РФ”, "Об общественных объединениях”, "Конвенция о правах ребёнка). </w:t>
      </w:r>
    </w:p>
    <w:p w:rsidR="002B47C4" w:rsidRPr="00B31159" w:rsidRDefault="002B47C4" w:rsidP="002B47C4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Традиционные КТД, которые проходят на уровне школы:  День  знаний,   День  учителя,  День защитника Отечества,  праздник  8 Марта,  праздник Масленицы,  День Победы,  праздник Последнего звонка,  День защиты детей,  Выпускной вечер, Дни здоровья.  Среди всех членов РДШ  распределены обязанности, за которые они отвечают в школе.</w:t>
      </w:r>
    </w:p>
    <w:p w:rsidR="002B47C4" w:rsidRPr="00B31159" w:rsidRDefault="002B47C4" w:rsidP="002B47C4">
      <w:pPr>
        <w:spacing w:after="0" w:line="240" w:lineRule="auto"/>
        <w:ind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2B47C4" w:rsidRPr="00B31159" w:rsidRDefault="002B47C4" w:rsidP="002B47C4">
      <w:pPr>
        <w:spacing w:after="0" w:line="240" w:lineRule="auto"/>
        <w:ind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Реализация программы воспитания осуществляется через организацию: - торжественных линеек, - тематических классных часов и внеклассных, школьных праздников; - Уроков мужества, - трудовой деятельности школьников; - библиотечных часов, чтений; - интеллектуальных, досуговых игр; - спортивно-оздоровительных мероприятий; - интеллектуальных, творческих конкурсов; - фольклорных, театрализованных праздников.</w:t>
      </w:r>
      <w:proofErr w:type="gramEnd"/>
    </w:p>
    <w:p w:rsidR="002B47C4" w:rsidRPr="00B31159" w:rsidRDefault="002B47C4" w:rsidP="002B47C4">
      <w:pPr>
        <w:spacing w:after="0" w:line="240" w:lineRule="auto"/>
        <w:ind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Ежегодно организуются экскурсии и поездки по разным городам, выходы в театры, кинотеатры и музеи, посещения учреждений культуры; встречи с интересными людьми. </w:t>
      </w:r>
    </w:p>
    <w:p w:rsidR="002B47C4" w:rsidRPr="00B31159" w:rsidRDefault="002B47C4" w:rsidP="002B47C4">
      <w:pPr>
        <w:pStyle w:val="a9"/>
        <w:ind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2B47C4" w:rsidRPr="00B31159" w:rsidRDefault="002B47C4" w:rsidP="002B47C4">
      <w:pPr>
        <w:pStyle w:val="a9"/>
        <w:ind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В течение года учащиеся школы приняли активное участие в мероприятиях различных уровней: городских акциях  «Мы – граждане России!», «Открытка ветерану», «Ветеран живет рядом», «Обелиск», «Георгиевская ленточка», «Что бы помнили», «Красный тюльпан», «Вахта памяти», «Первоклассные поздравления», «Цветы родному городу», «Солдатский платок», «Парад Победителей» на 9 мая,  городской акции по гуманному обращению с животными, городской акции по пропаганде здорового образа жизни «За здоровый</w:t>
      </w:r>
      <w:proofErr w:type="gram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образ жизни»;  </w:t>
      </w:r>
      <w:proofErr w:type="gram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конкурсах «Рязань – территория добра», конкурсе Волонтерских отрядов, «Школа безопасности», городском открытом конкурсе «Здоровым быть модно», открытом конкурсе рисунков и сказок «День рождения Деда Мороза», спортивном празднике «Фитнес </w:t>
      </w:r>
      <w:proofErr w:type="spell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Трофи</w:t>
      </w:r>
      <w:proofErr w:type="spell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», городском конкурсе «В содружестве с компьютером», городском открытом фестивале компьютерных знаний «Компьютерный Ас»,  городском конкурсе детских художественных фотографий «Я люблю свою землю», городском конкурсе детского творчества по безопасности дорожного движения «Пешеход.</w:t>
      </w:r>
      <w:proofErr w:type="gram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Пассажир. </w:t>
      </w:r>
      <w:proofErr w:type="gram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Водитель», городском детско-юношеском конкурсе по пожарной безопасности, городской патриотической акции «Мы – наследие героев», памятной акции «Напиши письмо неизвестному солдату», городских Весенних волонтерских играх, городских конкурсах детского рисунка, природоохранном месячнике «Столовая для пернатых», городском конкурсе военно-патриотической песни «Россия – Родина моя». </w:t>
      </w:r>
      <w:proofErr w:type="gramEnd"/>
    </w:p>
    <w:p w:rsidR="002B47C4" w:rsidRPr="00B31159" w:rsidRDefault="002B47C4" w:rsidP="002B47C4">
      <w:pPr>
        <w:spacing w:after="0" w:line="240" w:lineRule="auto"/>
        <w:ind w:right="4"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2B47C4" w:rsidRPr="00B31159" w:rsidRDefault="002B47C4" w:rsidP="002B47C4">
      <w:pPr>
        <w:spacing w:after="0" w:line="240" w:lineRule="auto"/>
        <w:ind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Результативность воспитательной работы в нашей школе говорит о следующих положительных показателях: </w:t>
      </w:r>
    </w:p>
    <w:p w:rsidR="002B47C4" w:rsidRPr="00B31159" w:rsidRDefault="002B47C4" w:rsidP="002B47C4">
      <w:pPr>
        <w:spacing w:after="0" w:line="240" w:lineRule="auto"/>
        <w:ind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sym w:font="Symbol" w:char="F0B7"/>
      </w: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рост количества учащихся, вовлечённых в различные формы досуговой деятельности; </w:t>
      </w:r>
    </w:p>
    <w:p w:rsidR="002B47C4" w:rsidRPr="00B31159" w:rsidRDefault="002B47C4" w:rsidP="002B47C4">
      <w:pPr>
        <w:spacing w:after="0" w:line="240" w:lineRule="auto"/>
        <w:ind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sym w:font="Symbol" w:char="F0B7"/>
      </w: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повышение качества общешкольных воспитательных мероприятий; </w:t>
      </w:r>
    </w:p>
    <w:p w:rsidR="002B47C4" w:rsidRPr="00B31159" w:rsidRDefault="002B47C4" w:rsidP="002B47C4">
      <w:pPr>
        <w:spacing w:after="0" w:line="240" w:lineRule="auto"/>
        <w:ind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sym w:font="Symbol" w:char="F0B7"/>
      </w: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совершенствование системы ученического самоуправления; </w:t>
      </w:r>
    </w:p>
    <w:p w:rsidR="002B47C4" w:rsidRPr="00B31159" w:rsidRDefault="002B47C4" w:rsidP="002B47C4">
      <w:pPr>
        <w:spacing w:after="0" w:line="240" w:lineRule="auto"/>
        <w:ind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sym w:font="Symbol" w:char="F0B7"/>
      </w: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укрепление связи школы с семьёй; </w:t>
      </w:r>
    </w:p>
    <w:p w:rsidR="002B47C4" w:rsidRPr="00B31159" w:rsidRDefault="002B47C4" w:rsidP="002B47C4">
      <w:pPr>
        <w:spacing w:after="0" w:line="240" w:lineRule="auto"/>
        <w:ind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sym w:font="Symbol" w:char="F0B7"/>
      </w: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повышение уровня воспитанности школьников.</w:t>
      </w:r>
    </w:p>
    <w:p w:rsidR="002B47C4" w:rsidRPr="00B31159" w:rsidRDefault="002B47C4" w:rsidP="002B47C4">
      <w:pPr>
        <w:spacing w:after="0" w:line="240" w:lineRule="auto"/>
        <w:ind w:right="4"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2B47C4" w:rsidRPr="00B31159" w:rsidRDefault="002B47C4" w:rsidP="002B47C4">
      <w:pPr>
        <w:tabs>
          <w:tab w:val="left" w:pos="6659"/>
        </w:tabs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Инновационная деятельность школы</w:t>
      </w:r>
      <w:r w:rsidRPr="00B31159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ab/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 Проанализировав промежуточные итоги реализации Программы развития школы на 2016-2020 годы, отмечаем тенденции: 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увеличение контингента учащихся школы;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увеличение доли молодых специалистов;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соотношение педагогических работников и всех остальных соответствует требованиям постановления Губернатора Рязанской области;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- школе позволяет </w:t>
      </w:r>
      <w:proofErr w:type="spell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инновационно</w:t>
      </w:r>
      <w:proofErr w:type="spellEnd"/>
      <w:r w:rsidRPr="00B31159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развиваться эффективное сотрудничество на договорной основе с 36 партнерами.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Опыт нашей работы был неоднократно обобщен на различных уровнях, в том числе, в 2017 году на международной научно-педагогической конференции, посвященной творчеству Л.Н. Толстого в Ясной Поляне.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 Инновационный поиск должен базироваться на глубоком уважении к сложившимся традициям, опыту. В школе давно создан и активно используется Банк инноваций, его структура совершенствуется, пополняется содержание, наиболее актуальные наработки были представлены на педагогических фестивалях, форумах, конференциях межрегионального и муниципального уровнях. 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В настоящее время - работаем в рамках инновационного сетевого проекта «Школа против насилия: система противодействия </w:t>
      </w:r>
      <w:proofErr w:type="spell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буллингу</w:t>
      </w:r>
      <w:proofErr w:type="spell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в образовательной среде». В 2015 году включились в процесс интеграции с первой частью проекта «Школа против насилия: создание школьных отрядов посредников» по формированию школьных служб примирения. С февраля 2015 года работаем совместно РГУ имени С. А. Есенина в рамках совместного европейского проекта «Подготовка педагогов и образовательных менеджеров к работе с гетерогенными группами и организациями». 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lastRenderedPageBreak/>
        <w:t xml:space="preserve">          На базе школы функционирует «Школьный отряд посредников», который объединяет учащихся, родителей и педагогов. Основной целью отряда является помощь в разрешении конфликтных ситуаций. Деятельность основана на принципах добровольности, информированности, нейтральности, конфиденциальности, самостоятельности и ответственности. 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</w:t>
      </w:r>
      <w:r w:rsidRPr="00B31159">
        <w:rPr>
          <w:rFonts w:ascii="Arial" w:hAnsi="Arial" w:cs="Arial"/>
          <w:bCs/>
          <w:iCs/>
          <w:color w:val="808080" w:themeColor="background1" w:themeShade="80"/>
          <w:sz w:val="20"/>
          <w:szCs w:val="20"/>
        </w:rPr>
        <w:t>Школьная служба примирения это: р</w:t>
      </w: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азрешение конфликтов силами самой школы, изменение традиций реагирования на конфликтные ситуации, профилактика школьной </w:t>
      </w:r>
      <w:proofErr w:type="spell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дезадаптации</w:t>
      </w:r>
      <w:proofErr w:type="spell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, школьное самоуправление и волонтерское движение подростков.</w:t>
      </w:r>
    </w:p>
    <w:p w:rsidR="002B47C4" w:rsidRPr="00B31159" w:rsidRDefault="002B47C4" w:rsidP="002B47C4">
      <w:pPr>
        <w:spacing w:after="0" w:line="240" w:lineRule="auto"/>
        <w:ind w:firstLine="708"/>
        <w:jc w:val="both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С  января 2020 года  в рамках реализации ведомственного проекта «Территория психологической безопасности» педагоги школы принимают участие в   работе  </w:t>
      </w:r>
      <w:proofErr w:type="spellStart"/>
      <w:r w:rsidRPr="00B31159">
        <w:rPr>
          <w:rFonts w:ascii="Arial" w:hAnsi="Arial" w:cs="Arial"/>
          <w:bCs/>
          <w:color w:val="808080" w:themeColor="background1" w:themeShade="80"/>
          <w:sz w:val="20"/>
          <w:szCs w:val="20"/>
        </w:rPr>
        <w:t>Воркшопа</w:t>
      </w:r>
      <w:proofErr w:type="spellEnd"/>
      <w:r w:rsidRPr="00B31159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по созданию модели деятельности школы, направленной на укрепление психологической безопасности образовательной среды в школе.</w:t>
      </w:r>
    </w:p>
    <w:p w:rsidR="002B47C4" w:rsidRPr="00B31159" w:rsidRDefault="002B47C4" w:rsidP="002B47C4">
      <w:pPr>
        <w:spacing w:after="0" w:line="240" w:lineRule="auto"/>
        <w:ind w:firstLine="708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bCs/>
          <w:color w:val="808080" w:themeColor="background1" w:themeShade="80"/>
          <w:sz w:val="20"/>
          <w:szCs w:val="20"/>
        </w:rPr>
        <w:t>Педагоги школы принимают активное участие в инновационной работе, являются членами предметных методических лабораторий, проектов  «Межшкольная методическая служба»  и «Молодежная педагогическая инициатива».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Социальные истории семей, социальные паспорта классов, территории позволяют нам сделать вывод о том, что в семьях наших учащихся практически отсутствует развивающая среда и у большинства родителей недостаточная мотивация к достижению ребенком максимально возможных личностных результатов.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Поэтому в школе созданы условия, которые, по нашему убеждению, обеспечат развитие образовательной инфраструктуры в соответствии с требованиями времени.</w:t>
      </w:r>
    </w:p>
    <w:p w:rsidR="002B47C4" w:rsidRPr="00B31159" w:rsidRDefault="002B47C4" w:rsidP="002B47C4">
      <w:pPr>
        <w:numPr>
          <w:ilvl w:val="0"/>
          <w:numId w:val="7"/>
        </w:numPr>
        <w:tabs>
          <w:tab w:val="clear" w:pos="1080"/>
          <w:tab w:val="num" w:pos="720"/>
          <w:tab w:val="left" w:pos="993"/>
        </w:tabs>
        <w:spacing w:after="0" w:line="240" w:lineRule="auto"/>
        <w:ind w:left="142" w:firstLine="56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Результат целенаправленной работы над программами «Образование и здоровье» и «Спорт как образ жизни» - это оборудование, в дополнение к традиционным помещениям, целого спортивного этажа, в котором работают: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лыжная секция школы олимпийского резерва;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тренажерный и хореографический залы;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тир;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школьная лыжная база;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бильярд.</w:t>
      </w:r>
    </w:p>
    <w:p w:rsidR="002B47C4" w:rsidRPr="00B31159" w:rsidRDefault="002B47C4" w:rsidP="002B47C4">
      <w:pPr>
        <w:numPr>
          <w:ilvl w:val="0"/>
          <w:numId w:val="7"/>
        </w:numPr>
        <w:tabs>
          <w:tab w:val="clear" w:pos="1080"/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Для проведения уроков и </w:t>
      </w:r>
      <w:proofErr w:type="spell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внеучебных</w:t>
      </w:r>
      <w:proofErr w:type="spell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занятий все кабинеты школы оборудованы компьютерами, в школе создана локальная сеть, работают: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два, укомплектованных современной техникой, компьютерных центра, с локальной сетью и выходом в Интернет;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краеведческий музей;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отдельная экспозиция истории и развития детско-юношеского спорта города Рязани;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мультимедийная библиотека с выходом в Интернет;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кабинет домоводства;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экологический центр;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информационно-методический центр по подготовке к ГИА и ЕГЭ;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центр социально-психологической поддержки;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кабинет ОБЖ;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- досуговые центры и помещения для проведения инструментальных занятий по договору с ДМШ №5, с МБОУ ДОД «ДТ «Южный», МБОУ ДОД «Специализированная детско-юношеская спортивная школа олимпийского резерва «Юпитер», ОГБУ ДО «ОЦДО».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На основе разработанного информационно – аналитического банка данных, результатов внешних экспертиз нашей деятельности, всевозможных мониторингов и в условиях реализации приоритетного национального проекта «Образование» и национальной образовательной инициативы «Наша новая школа» мы выделяем семь основных процессов, которые можно, на наш взгляд, отнести </w:t>
      </w:r>
      <w:proofErr w:type="gram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к</w:t>
      </w:r>
      <w:proofErr w:type="gram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инновационным. Это:</w:t>
      </w:r>
    </w:p>
    <w:p w:rsidR="002B47C4" w:rsidRPr="00B31159" w:rsidRDefault="002B47C4" w:rsidP="002B47C4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Развитие и совершенствования имиджа школы № 37, школы на улице Л.Толстого.</w:t>
      </w:r>
    </w:p>
    <w:p w:rsidR="002B47C4" w:rsidRPr="00B31159" w:rsidRDefault="002B47C4" w:rsidP="002B47C4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Развитие проектной деятельности (образовательных проектов, социальных проектов, управленческих проектов).</w:t>
      </w:r>
    </w:p>
    <w:p w:rsidR="002B47C4" w:rsidRPr="00B31159" w:rsidRDefault="002B47C4" w:rsidP="002B47C4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Расширение информационно-коммуникационной среды, ее оптимизация.</w:t>
      </w:r>
    </w:p>
    <w:p w:rsidR="002B47C4" w:rsidRPr="00B31159" w:rsidRDefault="002B47C4" w:rsidP="002B47C4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Оптимизация управления качеством образования в логике </w:t>
      </w:r>
      <w:proofErr w:type="spell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компетентсного</w:t>
      </w:r>
      <w:proofErr w:type="spell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подхода.</w:t>
      </w:r>
    </w:p>
    <w:p w:rsidR="002B47C4" w:rsidRPr="00B31159" w:rsidRDefault="002B47C4" w:rsidP="002B47C4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Использование мастерства учителя в качестве главного фактора развития образования в школе.</w:t>
      </w:r>
    </w:p>
    <w:p w:rsidR="002B47C4" w:rsidRPr="00B31159" w:rsidRDefault="002B47C4" w:rsidP="002B47C4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Использование в управлении развития образования современных информационно-коммуникационных технологий и элементов экономических механизмов.</w:t>
      </w:r>
    </w:p>
    <w:p w:rsidR="002B47C4" w:rsidRPr="00B31159" w:rsidRDefault="002B47C4" w:rsidP="002B47C4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7. Расширение системы государственно - общественного управления в школе, превращение ее в открытую образовательную площадку.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Основные проблемы школы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 Анализ работы позволяет говорить </w:t>
      </w:r>
      <w:proofErr w:type="gram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о</w:t>
      </w:r>
      <w:proofErr w:type="gram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имеющейся точке роста развития школы, однако стоит отметить ряд проблем, которые требуют скорейшего решения. К ним относится недостаточно сформированная система взаимодействия между ступенями образования в вопросах преемственности. Решить эту проблему поможет, </w:t>
      </w:r>
      <w:proofErr w:type="spell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взаимопосещение</w:t>
      </w:r>
      <w:proofErr w:type="spell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уроков учителями, создание творческих групп учителей. По-прежнему остаётся нерешённой проблема объективности </w:t>
      </w: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lastRenderedPageBreak/>
        <w:t>оценивания знаний учащихся, которая проявляется в субъективном подходе к данному процессу. Разрешить эту ситуацию поможет приведение в соответствие с требованиями системы оценки знаний учащихся и разработка образовательных программ учителей.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  Актуальной на сегодняшний день является проблема роста качества </w:t>
      </w:r>
      <w:proofErr w:type="spell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обученности</w:t>
      </w:r>
      <w:proofErr w:type="spell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учащихся.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  Как показывают результаты внешней экспертизы, итоги государственной (итоговой) аттестации, качество образования в 2018 году стал более высоким по отдельным предметам, параллелям в сравнении с прошлым учебным годом. Однако данное направление работы продолжает оставаться основным в работе школы на 2019 год.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 </w:t>
      </w:r>
      <w:proofErr w:type="gram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Анализ результатов учебной деятельности учащихся за 2018 год говорит о недостаточной работе учителей с одарёнными детьми, об отсутствии командной работы учителей в выпускных классах, об отсутствии системы </w:t>
      </w:r>
      <w:proofErr w:type="spell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индвидуализированного</w:t>
      </w:r>
      <w:proofErr w:type="spell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педагогического сопровождения каждого обучающегося, что проявляется в отсутствии выпускников-медалистов, выпускников 9-х классов, имеющих мотивацию к продолжению получения образования в школе, большом проценте учащихся, имеющих по одной тройке или четвёрке, наличие неудовлетворительных результатов</w:t>
      </w:r>
      <w:proofErr w:type="gram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ГИА.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В план работы школы включены мероприятия по улучшению работы в данных направлениях.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В воспитательной работе тоже имеются проблемы. Стоит отметить недостаточно активное функционирование ученического самоуправления, недостаточно высокий уровень культуры обучающихся, а также не высокую активность родителей в учебно-воспитательном процессе. 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  Одно из основных направлений работы школы в 2019 году – увеличение количества учащихся, охваченных горячим питанием, максимально возможное увеличение количества безналичных расчетов за приобретение буфетной продукции, в </w:t>
      </w:r>
      <w:proofErr w:type="gram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связи</w:t>
      </w:r>
      <w:proofErr w:type="gram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с чем планируется проведение тематических классных часов, родительских собраний, индивидуальной работы с родителями. 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 В 2019 году школа будет особое внимание уделять распространению педагогического опыта. Данное направление развивается достаточно тяжело по причине, заниженной самооценки учителей и, в определённой степени, недостаточной работе администрации школы.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 Ещё одна проблема связанна с пассивностью, недостаточным уровнем мотивации, психологической и методической неготовностью к </w:t>
      </w:r>
      <w:proofErr w:type="spell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самоизменению</w:t>
      </w:r>
      <w:proofErr w:type="spell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учителей, проявляющаяся в недостаточном высоком уровне вовлечённости педагогов в инновационные процессы.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b/>
          <w:color w:val="808080" w:themeColor="background1" w:themeShade="80"/>
          <w:sz w:val="20"/>
          <w:szCs w:val="20"/>
        </w:rPr>
        <w:t>Основные задачи функционирования и развития школы на 2019 год</w:t>
      </w: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1. Обеспечение выполнения государственного образовательного стандарта всеми участниками учебно-воспитательного процесса.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2. Создание Программы индивидуализированного психолого-педагогического сопровождения </w:t>
      </w:r>
      <w:proofErr w:type="gram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обучающихся</w:t>
      </w:r>
      <w:proofErr w:type="gram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группы риска.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3. Совершенствование объективной системы оценки учебных и </w:t>
      </w:r>
      <w:proofErr w:type="spell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внеучебных</w:t>
      </w:r>
      <w:proofErr w:type="spell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достижений учащихся знаний через создание электронной базы контрольно-измерительных материалов, разработку и внедрение программы управления качеством образования через анализ итогов проведения школьного мониторинга, по итогам государственной (итоговой) аттестации, через отслеживание учебных и </w:t>
      </w:r>
      <w:proofErr w:type="spellStart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внеучебных</w:t>
      </w:r>
      <w:proofErr w:type="spellEnd"/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достижений учащихся в рамках работы с портфолио учеников.</w:t>
      </w:r>
    </w:p>
    <w:p w:rsidR="002B47C4" w:rsidRPr="00B31159" w:rsidRDefault="002B47C4" w:rsidP="002B47C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1159">
        <w:rPr>
          <w:rFonts w:ascii="Arial" w:hAnsi="Arial" w:cs="Arial"/>
          <w:color w:val="808080" w:themeColor="background1" w:themeShade="80"/>
          <w:sz w:val="20"/>
          <w:szCs w:val="20"/>
        </w:rPr>
        <w:t>4.Обеспечение условий безопасного функционирования школы, сохранение и укрепление здоровья участников образовательного процесса.</w:t>
      </w:r>
    </w:p>
    <w:p w:rsidR="002B47C4" w:rsidRPr="00B31159" w:rsidRDefault="002B47C4" w:rsidP="002B47C4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  <w:lang w:eastAsia="ru-RU"/>
        </w:rPr>
      </w:pPr>
    </w:p>
    <w:p w:rsidR="002B47C4" w:rsidRPr="00B31159" w:rsidRDefault="002B47C4" w:rsidP="002B47C4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  <w:lang w:eastAsia="ru-RU"/>
        </w:rPr>
      </w:pPr>
    </w:p>
    <w:p w:rsidR="002B47C4" w:rsidRPr="00B31159" w:rsidRDefault="002B47C4" w:rsidP="002B47C4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  <w:lang w:eastAsia="ru-RU"/>
        </w:rPr>
      </w:pPr>
      <w:r w:rsidRPr="00B31159"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  <w:lang w:eastAsia="ru-RU"/>
        </w:rPr>
        <w:t xml:space="preserve">ПОКАЗАТЕЛИ ДЕЯТЕЛЬНОСТИ </w:t>
      </w:r>
    </w:p>
    <w:p w:rsidR="002B47C4" w:rsidRPr="00B31159" w:rsidRDefault="002B47C4" w:rsidP="002B47C4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  <w:lang w:eastAsia="ru-RU"/>
        </w:rPr>
      </w:pPr>
      <w:r w:rsidRPr="00B31159"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  <w:lang w:eastAsia="ru-RU"/>
        </w:rPr>
        <w:t>МБОУ «Школа № 37»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7796"/>
        <w:gridCol w:w="1276"/>
      </w:tblGrid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 xml:space="preserve">№ </w:t>
            </w:r>
          </w:p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B31159">
              <w:rPr>
                <w:color w:val="808080" w:themeColor="background1" w:themeShade="80"/>
                <w:sz w:val="20"/>
                <w:szCs w:val="20"/>
              </w:rPr>
              <w:t>п</w:t>
            </w:r>
            <w:proofErr w:type="gramEnd"/>
            <w:r w:rsidRPr="00B31159">
              <w:rPr>
                <w:color w:val="808080" w:themeColor="background1" w:themeShade="80"/>
                <w:sz w:val="20"/>
                <w:szCs w:val="20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Единица измерения</w:t>
            </w:r>
          </w:p>
        </w:tc>
      </w:tr>
      <w:tr w:rsidR="002B47C4" w:rsidRPr="00B31159" w:rsidTr="0081718F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1"/>
              <w:spacing w:before="0"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ru-RU"/>
              </w:rPr>
            </w:pPr>
            <w:bookmarkStart w:id="2" w:name="sub_2001"/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ru-RU"/>
              </w:rPr>
              <w:t>1.</w:t>
            </w:r>
            <w:bookmarkEnd w:id="2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Style w:val="a6"/>
                <w:color w:val="808080" w:themeColor="background1" w:themeShade="80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3" w:name="sub_2011"/>
            <w:r w:rsidRPr="00B31159">
              <w:rPr>
                <w:color w:val="808080" w:themeColor="background1" w:themeShade="80"/>
                <w:sz w:val="20"/>
                <w:szCs w:val="20"/>
              </w:rPr>
              <w:t>1.1</w:t>
            </w:r>
            <w:bookmarkEnd w:id="3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489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4" w:name="sub_2012"/>
            <w:r w:rsidRPr="00B31159">
              <w:rPr>
                <w:color w:val="808080" w:themeColor="background1" w:themeShade="80"/>
                <w:sz w:val="20"/>
                <w:szCs w:val="20"/>
              </w:rPr>
              <w:t>1.2</w:t>
            </w:r>
            <w:bookmarkEnd w:id="4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225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5" w:name="sub_2013"/>
            <w:r w:rsidRPr="00B31159">
              <w:rPr>
                <w:color w:val="808080" w:themeColor="background1" w:themeShade="80"/>
                <w:sz w:val="20"/>
                <w:szCs w:val="20"/>
              </w:rPr>
              <w:t>1.3</w:t>
            </w:r>
            <w:bookmarkEnd w:id="5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209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6" w:name="sub_2014"/>
            <w:r w:rsidRPr="00B31159">
              <w:rPr>
                <w:color w:val="808080" w:themeColor="background1" w:themeShade="80"/>
                <w:sz w:val="20"/>
                <w:szCs w:val="20"/>
              </w:rPr>
              <w:t>1.4</w:t>
            </w:r>
            <w:bookmarkEnd w:id="6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55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7" w:name="sub_2015"/>
            <w:r w:rsidRPr="00B31159">
              <w:rPr>
                <w:color w:val="808080" w:themeColor="background1" w:themeShade="80"/>
                <w:sz w:val="20"/>
                <w:szCs w:val="20"/>
              </w:rPr>
              <w:t>1.5</w:t>
            </w:r>
            <w:bookmarkEnd w:id="7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132/27%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8" w:name="sub_2016"/>
            <w:r w:rsidRPr="00B31159">
              <w:rPr>
                <w:color w:val="808080" w:themeColor="background1" w:themeShade="80"/>
                <w:sz w:val="20"/>
                <w:szCs w:val="20"/>
              </w:rPr>
              <w:t>1.6</w:t>
            </w:r>
            <w:bookmarkEnd w:id="8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4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9" w:name="sub_2017"/>
            <w:r w:rsidRPr="00B31159">
              <w:rPr>
                <w:color w:val="808080" w:themeColor="background1" w:themeShade="80"/>
                <w:sz w:val="20"/>
                <w:szCs w:val="20"/>
              </w:rPr>
              <w:t>1.7</w:t>
            </w:r>
            <w:bookmarkEnd w:id="9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  <w:lang w:val="en-US"/>
              </w:rPr>
              <w:t>3.7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10" w:name="sub_2018"/>
            <w:r w:rsidRPr="00B31159">
              <w:rPr>
                <w:color w:val="808080" w:themeColor="background1" w:themeShade="80"/>
                <w:sz w:val="20"/>
                <w:szCs w:val="20"/>
              </w:rPr>
              <w:t>1.8</w:t>
            </w:r>
            <w:bookmarkEnd w:id="10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 xml:space="preserve">Средний балл единого государственного экзамена выпускников 11 класса по </w:t>
            </w:r>
            <w:r w:rsidRPr="00B31159">
              <w:rPr>
                <w:color w:val="808080" w:themeColor="background1" w:themeShade="80"/>
                <w:sz w:val="20"/>
                <w:szCs w:val="20"/>
              </w:rPr>
              <w:lastRenderedPageBreak/>
              <w:t>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  <w:lang w:val="en-US"/>
              </w:rPr>
              <w:lastRenderedPageBreak/>
              <w:t>71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11" w:name="sub_2019"/>
            <w:r w:rsidRPr="00B31159">
              <w:rPr>
                <w:color w:val="808080" w:themeColor="background1" w:themeShade="80"/>
                <w:sz w:val="20"/>
                <w:szCs w:val="20"/>
              </w:rPr>
              <w:lastRenderedPageBreak/>
              <w:t>1.9</w:t>
            </w:r>
            <w:bookmarkEnd w:id="11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  <w:lang w:val="en-US"/>
              </w:rPr>
              <w:t>47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12" w:name="sub_2110"/>
            <w:r w:rsidRPr="00B31159">
              <w:rPr>
                <w:color w:val="808080" w:themeColor="background1" w:themeShade="80"/>
                <w:sz w:val="20"/>
                <w:szCs w:val="20"/>
              </w:rPr>
              <w:t>1.10</w:t>
            </w:r>
            <w:bookmarkEnd w:id="12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  <w:lang w:val="en-US"/>
              </w:rPr>
              <w:t>0</w:t>
            </w:r>
            <w:r w:rsidRPr="00B31159">
              <w:rPr>
                <w:color w:val="808080" w:themeColor="background1" w:themeShade="80"/>
                <w:sz w:val="20"/>
                <w:szCs w:val="20"/>
              </w:rPr>
              <w:t>/0%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13" w:name="sub_2111"/>
            <w:r w:rsidRPr="00B31159">
              <w:rPr>
                <w:color w:val="808080" w:themeColor="background1" w:themeShade="80"/>
                <w:sz w:val="20"/>
                <w:szCs w:val="20"/>
              </w:rPr>
              <w:t>1.11</w:t>
            </w:r>
            <w:bookmarkEnd w:id="13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  <w:lang w:val="en-US"/>
              </w:rPr>
              <w:t>0</w:t>
            </w:r>
            <w:r w:rsidRPr="00B31159">
              <w:rPr>
                <w:color w:val="808080" w:themeColor="background1" w:themeShade="80"/>
                <w:sz w:val="20"/>
                <w:szCs w:val="20"/>
              </w:rPr>
              <w:t>/0%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14" w:name="sub_2112"/>
            <w:r w:rsidRPr="00B31159">
              <w:rPr>
                <w:color w:val="808080" w:themeColor="background1" w:themeShade="80"/>
                <w:sz w:val="20"/>
                <w:szCs w:val="20"/>
              </w:rPr>
              <w:t>1.12</w:t>
            </w:r>
            <w:bookmarkEnd w:id="14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  <w:lang w:val="en-US"/>
              </w:rPr>
              <w:t>0</w:t>
            </w:r>
            <w:r w:rsidRPr="00B31159">
              <w:rPr>
                <w:color w:val="808080" w:themeColor="background1" w:themeShade="80"/>
                <w:sz w:val="20"/>
                <w:szCs w:val="20"/>
              </w:rPr>
              <w:t>/0%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15" w:name="sub_2113"/>
            <w:r w:rsidRPr="00B31159">
              <w:rPr>
                <w:color w:val="808080" w:themeColor="background1" w:themeShade="80"/>
                <w:sz w:val="20"/>
                <w:szCs w:val="20"/>
              </w:rPr>
              <w:t>1.13</w:t>
            </w:r>
            <w:bookmarkEnd w:id="15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  <w:lang w:val="en-US"/>
              </w:rPr>
              <w:t>0</w:t>
            </w:r>
            <w:r w:rsidRPr="00B31159">
              <w:rPr>
                <w:color w:val="808080" w:themeColor="background1" w:themeShade="80"/>
                <w:sz w:val="20"/>
                <w:szCs w:val="20"/>
              </w:rPr>
              <w:t>/0%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16" w:name="sub_2114"/>
            <w:r w:rsidRPr="00B31159">
              <w:rPr>
                <w:color w:val="808080" w:themeColor="background1" w:themeShade="80"/>
                <w:sz w:val="20"/>
                <w:szCs w:val="20"/>
              </w:rPr>
              <w:t>1.14</w:t>
            </w:r>
            <w:bookmarkEnd w:id="16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0/0%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17" w:name="sub_2115"/>
            <w:r w:rsidRPr="00B31159">
              <w:rPr>
                <w:color w:val="808080" w:themeColor="background1" w:themeShade="80"/>
                <w:sz w:val="20"/>
                <w:szCs w:val="20"/>
              </w:rPr>
              <w:t>1.15</w:t>
            </w:r>
            <w:bookmarkEnd w:id="17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0/0%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18" w:name="sub_2116"/>
            <w:r w:rsidRPr="00B31159">
              <w:rPr>
                <w:color w:val="808080" w:themeColor="background1" w:themeShade="80"/>
                <w:sz w:val="20"/>
                <w:szCs w:val="20"/>
              </w:rPr>
              <w:t>1.16</w:t>
            </w:r>
            <w:bookmarkEnd w:id="18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  <w:lang w:val="en-US"/>
              </w:rPr>
              <w:t>1</w:t>
            </w:r>
            <w:r w:rsidRPr="00B31159">
              <w:rPr>
                <w:color w:val="808080" w:themeColor="background1" w:themeShade="80"/>
                <w:sz w:val="20"/>
                <w:szCs w:val="20"/>
              </w:rPr>
              <w:t>/</w:t>
            </w:r>
            <w:r w:rsidRPr="00B31159">
              <w:rPr>
                <w:color w:val="808080" w:themeColor="background1" w:themeShade="80"/>
                <w:sz w:val="20"/>
                <w:szCs w:val="20"/>
                <w:lang w:val="en-US"/>
              </w:rPr>
              <w:t>3</w:t>
            </w:r>
            <w:r w:rsidRPr="00B31159">
              <w:rPr>
                <w:color w:val="808080" w:themeColor="background1" w:themeShade="80"/>
                <w:sz w:val="20"/>
                <w:szCs w:val="20"/>
              </w:rPr>
              <w:t>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19" w:name="sub_2117"/>
            <w:r w:rsidRPr="00B31159">
              <w:rPr>
                <w:color w:val="808080" w:themeColor="background1" w:themeShade="80"/>
                <w:sz w:val="20"/>
                <w:szCs w:val="20"/>
              </w:rPr>
              <w:t>1.17</w:t>
            </w:r>
            <w:bookmarkEnd w:id="19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  <w:lang w:val="en-US"/>
              </w:rPr>
              <w:t>2</w:t>
            </w:r>
            <w:r w:rsidRPr="00B31159">
              <w:rPr>
                <w:color w:val="808080" w:themeColor="background1" w:themeShade="80"/>
                <w:sz w:val="20"/>
                <w:szCs w:val="20"/>
              </w:rPr>
              <w:t>/</w:t>
            </w:r>
            <w:r w:rsidRPr="00B31159">
              <w:rPr>
                <w:color w:val="808080" w:themeColor="background1" w:themeShade="80"/>
                <w:sz w:val="20"/>
                <w:szCs w:val="20"/>
                <w:lang w:val="en-US"/>
              </w:rPr>
              <w:t>7</w:t>
            </w:r>
            <w:r w:rsidRPr="00B31159">
              <w:rPr>
                <w:color w:val="808080" w:themeColor="background1" w:themeShade="80"/>
                <w:sz w:val="20"/>
                <w:szCs w:val="20"/>
              </w:rPr>
              <w:t>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20" w:name="sub_2118"/>
            <w:r w:rsidRPr="00B31159">
              <w:rPr>
                <w:color w:val="808080" w:themeColor="background1" w:themeShade="80"/>
                <w:sz w:val="20"/>
                <w:szCs w:val="20"/>
              </w:rPr>
              <w:t>1.18</w:t>
            </w:r>
            <w:bookmarkEnd w:id="20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472/97%</w:t>
            </w:r>
          </w:p>
        </w:tc>
      </w:tr>
      <w:tr w:rsidR="002B47C4" w:rsidRPr="00B31159" w:rsidTr="0081718F">
        <w:trPr>
          <w:trHeight w:val="6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21" w:name="sub_2119"/>
            <w:r w:rsidRPr="00B31159">
              <w:rPr>
                <w:color w:val="808080" w:themeColor="background1" w:themeShade="80"/>
                <w:sz w:val="20"/>
                <w:szCs w:val="20"/>
              </w:rPr>
              <w:t>1.19</w:t>
            </w:r>
            <w:bookmarkEnd w:id="21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27/6%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22" w:name="sub_21191"/>
            <w:r w:rsidRPr="00B31159">
              <w:rPr>
                <w:color w:val="808080" w:themeColor="background1" w:themeShade="80"/>
                <w:sz w:val="20"/>
                <w:szCs w:val="20"/>
              </w:rPr>
              <w:t>1.19.1</w:t>
            </w:r>
            <w:bookmarkEnd w:id="22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Регионального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26/5%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23" w:name="sub_21192"/>
            <w:r w:rsidRPr="00B31159">
              <w:rPr>
                <w:color w:val="808080" w:themeColor="background1" w:themeShade="80"/>
                <w:sz w:val="20"/>
                <w:szCs w:val="20"/>
              </w:rPr>
              <w:t>1.19.2</w:t>
            </w:r>
            <w:bookmarkEnd w:id="23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Федерального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131/27%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24" w:name="sub_21193"/>
            <w:r w:rsidRPr="00B31159">
              <w:rPr>
                <w:color w:val="808080" w:themeColor="background1" w:themeShade="80"/>
                <w:sz w:val="20"/>
                <w:szCs w:val="20"/>
              </w:rPr>
              <w:t>1.19.3</w:t>
            </w:r>
            <w:bookmarkEnd w:id="24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Международного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25/1%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25" w:name="sub_2120"/>
            <w:r w:rsidRPr="00B31159">
              <w:rPr>
                <w:color w:val="808080" w:themeColor="background1" w:themeShade="80"/>
                <w:sz w:val="20"/>
                <w:szCs w:val="20"/>
              </w:rPr>
              <w:t>1.20</w:t>
            </w:r>
            <w:bookmarkEnd w:id="25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0/0%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26" w:name="sub_2121"/>
            <w:r w:rsidRPr="00B31159">
              <w:rPr>
                <w:color w:val="808080" w:themeColor="background1" w:themeShade="80"/>
                <w:sz w:val="20"/>
                <w:szCs w:val="20"/>
              </w:rPr>
              <w:t>1.21</w:t>
            </w:r>
            <w:bookmarkEnd w:id="26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0/0%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27" w:name="sub_2122"/>
            <w:r w:rsidRPr="00B31159">
              <w:rPr>
                <w:color w:val="808080" w:themeColor="background1" w:themeShade="80"/>
                <w:sz w:val="20"/>
                <w:szCs w:val="20"/>
              </w:rPr>
              <w:t>1.22</w:t>
            </w:r>
            <w:bookmarkEnd w:id="27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0/0%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28" w:name="sub_2123"/>
            <w:r w:rsidRPr="00B31159">
              <w:rPr>
                <w:color w:val="808080" w:themeColor="background1" w:themeShade="80"/>
                <w:sz w:val="20"/>
                <w:szCs w:val="20"/>
              </w:rPr>
              <w:t>1.23</w:t>
            </w:r>
            <w:bookmarkEnd w:id="28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0/0%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29" w:name="sub_2124"/>
            <w:r w:rsidRPr="00B31159">
              <w:rPr>
                <w:color w:val="808080" w:themeColor="background1" w:themeShade="80"/>
                <w:sz w:val="20"/>
                <w:szCs w:val="20"/>
              </w:rPr>
              <w:t>1.24</w:t>
            </w:r>
            <w:bookmarkEnd w:id="29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35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30" w:name="sub_2125"/>
            <w:r w:rsidRPr="00B31159">
              <w:rPr>
                <w:color w:val="808080" w:themeColor="background1" w:themeShade="80"/>
                <w:sz w:val="20"/>
                <w:szCs w:val="20"/>
              </w:rPr>
              <w:t>1.25</w:t>
            </w:r>
            <w:bookmarkEnd w:id="30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  <w:highlight w:val="red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0/0%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31" w:name="sub_2126"/>
            <w:r w:rsidRPr="00B31159">
              <w:rPr>
                <w:color w:val="808080" w:themeColor="background1" w:themeShade="80"/>
                <w:sz w:val="20"/>
                <w:szCs w:val="20"/>
              </w:rPr>
              <w:t>1.26</w:t>
            </w:r>
            <w:bookmarkEnd w:id="31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  <w:highlight w:val="red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34/97%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32" w:name="sub_2127"/>
            <w:r w:rsidRPr="00B31159">
              <w:rPr>
                <w:color w:val="808080" w:themeColor="background1" w:themeShade="80"/>
                <w:sz w:val="20"/>
                <w:szCs w:val="20"/>
              </w:rPr>
              <w:t>1.27</w:t>
            </w:r>
            <w:bookmarkEnd w:id="32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1/3%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33" w:name="sub_2128"/>
            <w:r w:rsidRPr="00B31159">
              <w:rPr>
                <w:color w:val="808080" w:themeColor="background1" w:themeShade="80"/>
                <w:sz w:val="20"/>
                <w:szCs w:val="20"/>
              </w:rPr>
              <w:t>1.28</w:t>
            </w:r>
            <w:bookmarkEnd w:id="33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1/3%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34" w:name="sub_2129"/>
            <w:r w:rsidRPr="00B31159">
              <w:rPr>
                <w:color w:val="808080" w:themeColor="background1" w:themeShade="80"/>
                <w:sz w:val="20"/>
                <w:szCs w:val="20"/>
              </w:rPr>
              <w:t>1.29</w:t>
            </w:r>
            <w:bookmarkEnd w:id="34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</w:t>
            </w:r>
            <w:r w:rsidRPr="00B31159">
              <w:rPr>
                <w:color w:val="808080" w:themeColor="background1" w:themeShade="80"/>
                <w:sz w:val="20"/>
                <w:szCs w:val="20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lastRenderedPageBreak/>
              <w:t>18/51</w:t>
            </w:r>
            <w:r w:rsidRPr="00B31159">
              <w:rPr>
                <w:color w:val="808080" w:themeColor="background1" w:themeShade="80"/>
                <w:sz w:val="20"/>
                <w:szCs w:val="20"/>
                <w:lang w:val="en-US"/>
              </w:rPr>
              <w:t>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35" w:name="sub_21291"/>
            <w:r w:rsidRPr="00B31159">
              <w:rPr>
                <w:color w:val="808080" w:themeColor="background1" w:themeShade="80"/>
                <w:sz w:val="20"/>
                <w:szCs w:val="20"/>
              </w:rPr>
              <w:lastRenderedPageBreak/>
              <w:t>1.29.1</w:t>
            </w:r>
            <w:bookmarkEnd w:id="35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6/17%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36" w:name="sub_21292"/>
            <w:r w:rsidRPr="00B31159">
              <w:rPr>
                <w:color w:val="808080" w:themeColor="background1" w:themeShade="80"/>
                <w:sz w:val="20"/>
                <w:szCs w:val="20"/>
              </w:rPr>
              <w:t>1.29.2</w:t>
            </w:r>
            <w:bookmarkEnd w:id="36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12/34%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37" w:name="sub_2130"/>
            <w:r w:rsidRPr="00B31159">
              <w:rPr>
                <w:color w:val="808080" w:themeColor="background1" w:themeShade="80"/>
                <w:sz w:val="20"/>
                <w:szCs w:val="20"/>
              </w:rPr>
              <w:t>1.30</w:t>
            </w:r>
            <w:bookmarkEnd w:id="37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17/50%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38" w:name="sub_21301"/>
            <w:r w:rsidRPr="00B31159">
              <w:rPr>
                <w:color w:val="808080" w:themeColor="background1" w:themeShade="80"/>
                <w:sz w:val="20"/>
                <w:szCs w:val="20"/>
              </w:rPr>
              <w:t>1.30.1</w:t>
            </w:r>
            <w:bookmarkEnd w:id="38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3/9%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39" w:name="sub_21302"/>
            <w:r w:rsidRPr="00B31159">
              <w:rPr>
                <w:color w:val="808080" w:themeColor="background1" w:themeShade="80"/>
                <w:sz w:val="20"/>
                <w:szCs w:val="20"/>
              </w:rPr>
              <w:t>1.30.2</w:t>
            </w:r>
            <w:bookmarkEnd w:id="39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Свыше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9/26%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40" w:name="sub_2131"/>
            <w:r w:rsidRPr="00B31159">
              <w:rPr>
                <w:color w:val="808080" w:themeColor="background1" w:themeShade="80"/>
                <w:sz w:val="20"/>
                <w:szCs w:val="20"/>
              </w:rPr>
              <w:t>1.31</w:t>
            </w:r>
            <w:bookmarkEnd w:id="40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10/29%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41" w:name="sub_2132"/>
            <w:r w:rsidRPr="00B31159">
              <w:rPr>
                <w:color w:val="808080" w:themeColor="background1" w:themeShade="80"/>
                <w:sz w:val="20"/>
                <w:szCs w:val="20"/>
              </w:rPr>
              <w:t>1.32</w:t>
            </w:r>
            <w:bookmarkEnd w:id="41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8/23%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42" w:name="sub_2133"/>
            <w:r w:rsidRPr="00B31159">
              <w:rPr>
                <w:color w:val="808080" w:themeColor="background1" w:themeShade="80"/>
                <w:sz w:val="20"/>
                <w:szCs w:val="20"/>
              </w:rPr>
              <w:t>1.33</w:t>
            </w:r>
            <w:bookmarkEnd w:id="42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B31159">
              <w:rPr>
                <w:color w:val="808080" w:themeColor="background1" w:themeShade="8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37/100%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43" w:name="sub_2134"/>
            <w:r w:rsidRPr="00B31159">
              <w:rPr>
                <w:color w:val="808080" w:themeColor="background1" w:themeShade="80"/>
                <w:sz w:val="20"/>
                <w:szCs w:val="20"/>
              </w:rPr>
              <w:t>1.34</w:t>
            </w:r>
            <w:bookmarkEnd w:id="43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20/100%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1"/>
              <w:spacing w:before="0"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ru-RU"/>
              </w:rPr>
            </w:pPr>
            <w:bookmarkStart w:id="44" w:name="sub_2002"/>
            <w:r w:rsidRPr="00B3115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ru-RU"/>
              </w:rPr>
              <w:t>2.</w:t>
            </w:r>
            <w:bookmarkEnd w:id="44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rStyle w:val="a6"/>
                <w:color w:val="808080" w:themeColor="background1" w:themeShade="80"/>
                <w:sz w:val="20"/>
                <w:szCs w:val="20"/>
              </w:rPr>
              <w:t>Инфраструктура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45" w:name="sub_2021"/>
            <w:r w:rsidRPr="00B31159">
              <w:rPr>
                <w:color w:val="808080" w:themeColor="background1" w:themeShade="80"/>
                <w:sz w:val="20"/>
                <w:szCs w:val="20"/>
              </w:rPr>
              <w:t>2.1</w:t>
            </w:r>
            <w:bookmarkEnd w:id="45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0,6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46" w:name="sub_2022"/>
            <w:r w:rsidRPr="00B31159">
              <w:rPr>
                <w:color w:val="808080" w:themeColor="background1" w:themeShade="80"/>
                <w:sz w:val="20"/>
                <w:szCs w:val="20"/>
              </w:rPr>
              <w:t>2.2</w:t>
            </w:r>
            <w:bookmarkEnd w:id="46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21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47" w:name="sub_2023"/>
            <w:r w:rsidRPr="00B31159">
              <w:rPr>
                <w:color w:val="808080" w:themeColor="background1" w:themeShade="80"/>
                <w:sz w:val="20"/>
                <w:szCs w:val="20"/>
              </w:rPr>
              <w:t>2.3</w:t>
            </w:r>
            <w:bookmarkEnd w:id="47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да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48" w:name="sub_2024"/>
            <w:r w:rsidRPr="00B31159">
              <w:rPr>
                <w:color w:val="808080" w:themeColor="background1" w:themeShade="80"/>
                <w:sz w:val="20"/>
                <w:szCs w:val="20"/>
              </w:rPr>
              <w:t>2.4</w:t>
            </w:r>
            <w:bookmarkEnd w:id="48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да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49" w:name="sub_2241"/>
            <w:r w:rsidRPr="00B31159">
              <w:rPr>
                <w:color w:val="808080" w:themeColor="background1" w:themeShade="80"/>
                <w:sz w:val="20"/>
                <w:szCs w:val="20"/>
              </w:rPr>
              <w:t>2.4.1</w:t>
            </w:r>
            <w:bookmarkEnd w:id="49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да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50" w:name="sub_2242"/>
            <w:r w:rsidRPr="00B31159">
              <w:rPr>
                <w:color w:val="808080" w:themeColor="background1" w:themeShade="80"/>
                <w:sz w:val="20"/>
                <w:szCs w:val="20"/>
              </w:rPr>
              <w:t>2.4.2</w:t>
            </w:r>
            <w:bookmarkEnd w:id="50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 xml:space="preserve">С </w:t>
            </w:r>
            <w:proofErr w:type="spellStart"/>
            <w:r w:rsidRPr="00B31159">
              <w:rPr>
                <w:color w:val="808080" w:themeColor="background1" w:themeShade="80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да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51" w:name="sub_2243"/>
            <w:r w:rsidRPr="00B31159">
              <w:rPr>
                <w:color w:val="808080" w:themeColor="background1" w:themeShade="80"/>
                <w:sz w:val="20"/>
                <w:szCs w:val="20"/>
              </w:rPr>
              <w:t>2.4.3</w:t>
            </w:r>
            <w:bookmarkEnd w:id="51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да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52" w:name="sub_2244"/>
            <w:r w:rsidRPr="00B31159">
              <w:rPr>
                <w:color w:val="808080" w:themeColor="background1" w:themeShade="80"/>
                <w:sz w:val="20"/>
                <w:szCs w:val="20"/>
              </w:rPr>
              <w:t>2.4.4</w:t>
            </w:r>
            <w:bookmarkEnd w:id="52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да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53" w:name="sub_2245"/>
            <w:r w:rsidRPr="00B31159">
              <w:rPr>
                <w:color w:val="808080" w:themeColor="background1" w:themeShade="80"/>
                <w:sz w:val="20"/>
                <w:szCs w:val="20"/>
              </w:rPr>
              <w:t>2.4.5</w:t>
            </w:r>
            <w:bookmarkEnd w:id="53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да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54" w:name="sub_2025"/>
            <w:r w:rsidRPr="00B31159">
              <w:rPr>
                <w:color w:val="808080" w:themeColor="background1" w:themeShade="80"/>
                <w:sz w:val="20"/>
                <w:szCs w:val="20"/>
              </w:rPr>
              <w:t>2.5</w:t>
            </w:r>
            <w:bookmarkEnd w:id="54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489/100%</w:t>
            </w:r>
          </w:p>
        </w:tc>
      </w:tr>
      <w:tr w:rsidR="002B47C4" w:rsidRPr="00B31159" w:rsidTr="008171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55" w:name="sub_2026"/>
            <w:r w:rsidRPr="00B31159">
              <w:rPr>
                <w:color w:val="808080" w:themeColor="background1" w:themeShade="80"/>
                <w:sz w:val="20"/>
                <w:szCs w:val="20"/>
              </w:rPr>
              <w:t>2.6</w:t>
            </w:r>
            <w:bookmarkEnd w:id="55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B31159" w:rsidRDefault="002B47C4" w:rsidP="0081718F">
            <w:pPr>
              <w:pStyle w:val="a8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C4" w:rsidRPr="00B31159" w:rsidRDefault="002B47C4" w:rsidP="0081718F">
            <w:pPr>
              <w:pStyle w:val="a7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1159">
              <w:rPr>
                <w:color w:val="808080" w:themeColor="background1" w:themeShade="80"/>
                <w:sz w:val="20"/>
                <w:szCs w:val="20"/>
              </w:rPr>
              <w:t>5,5</w:t>
            </w:r>
          </w:p>
        </w:tc>
      </w:tr>
    </w:tbl>
    <w:p w:rsidR="002B47C4" w:rsidRPr="00B31159" w:rsidRDefault="002B47C4" w:rsidP="002B47C4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224C95" w:rsidRPr="00B31159" w:rsidRDefault="00224C95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sectPr w:rsidR="00224C95" w:rsidRPr="00B31159" w:rsidSect="001A1B82">
      <w:footerReference w:type="even" r:id="rId10"/>
      <w:footerReference w:type="default" r:id="rId11"/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4AD" w:rsidRDefault="002C04AD" w:rsidP="0026507B">
      <w:pPr>
        <w:spacing w:after="0" w:line="240" w:lineRule="auto"/>
      </w:pPr>
      <w:r>
        <w:separator/>
      </w:r>
    </w:p>
  </w:endnote>
  <w:endnote w:type="continuationSeparator" w:id="0">
    <w:p w:rsidR="002C04AD" w:rsidRDefault="002C04AD" w:rsidP="0026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EA" w:rsidRDefault="0026507B" w:rsidP="002064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47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47C4">
      <w:rPr>
        <w:rStyle w:val="a5"/>
        <w:noProof/>
      </w:rPr>
      <w:t>28</w:t>
    </w:r>
    <w:r>
      <w:rPr>
        <w:rStyle w:val="a5"/>
      </w:rPr>
      <w:fldChar w:fldCharType="end"/>
    </w:r>
  </w:p>
  <w:p w:rsidR="009D17EA" w:rsidRDefault="002C04A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4D" w:rsidRDefault="002C04AD">
    <w:pPr>
      <w:pStyle w:val="a3"/>
      <w:jc w:val="center"/>
    </w:pPr>
  </w:p>
  <w:p w:rsidR="009D17EA" w:rsidRDefault="002C04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4AD" w:rsidRDefault="002C04AD" w:rsidP="0026507B">
      <w:pPr>
        <w:spacing w:after="0" w:line="240" w:lineRule="auto"/>
      </w:pPr>
      <w:r>
        <w:separator/>
      </w:r>
    </w:p>
  </w:footnote>
  <w:footnote w:type="continuationSeparator" w:id="0">
    <w:p w:rsidR="002C04AD" w:rsidRDefault="002C04AD" w:rsidP="00265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713"/>
    <w:multiLevelType w:val="hybridMultilevel"/>
    <w:tmpl w:val="11A8DB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D16F94"/>
    <w:multiLevelType w:val="hybridMultilevel"/>
    <w:tmpl w:val="9258B91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AF19A8"/>
    <w:multiLevelType w:val="hybridMultilevel"/>
    <w:tmpl w:val="EF8A180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D80381"/>
    <w:multiLevelType w:val="hybridMultilevel"/>
    <w:tmpl w:val="92FAF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E794B"/>
    <w:multiLevelType w:val="hybridMultilevel"/>
    <w:tmpl w:val="0172E4C6"/>
    <w:lvl w:ilvl="0" w:tplc="2EA0104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8080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967CA"/>
    <w:multiLevelType w:val="hybridMultilevel"/>
    <w:tmpl w:val="F02A39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33A41"/>
    <w:multiLevelType w:val="hybridMultilevel"/>
    <w:tmpl w:val="237474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FE42C3"/>
    <w:multiLevelType w:val="hybridMultilevel"/>
    <w:tmpl w:val="90CA1C9C"/>
    <w:lvl w:ilvl="0" w:tplc="133AE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8080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26074E"/>
    <w:multiLevelType w:val="hybridMultilevel"/>
    <w:tmpl w:val="FD92655E"/>
    <w:lvl w:ilvl="0" w:tplc="1EE6CFDE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1535FEE"/>
    <w:multiLevelType w:val="hybridMultilevel"/>
    <w:tmpl w:val="03AC5F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36D9B"/>
    <w:multiLevelType w:val="hybridMultilevel"/>
    <w:tmpl w:val="AB54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7029AE"/>
    <w:multiLevelType w:val="hybridMultilevel"/>
    <w:tmpl w:val="671AD1A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7C4"/>
    <w:rsid w:val="001636AB"/>
    <w:rsid w:val="00224C95"/>
    <w:rsid w:val="0026507B"/>
    <w:rsid w:val="002B47C4"/>
    <w:rsid w:val="002C04AD"/>
    <w:rsid w:val="00B3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B47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7C4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footer"/>
    <w:basedOn w:val="a"/>
    <w:link w:val="a4"/>
    <w:uiPriority w:val="99"/>
    <w:rsid w:val="002B4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2B47C4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rsid w:val="002B47C4"/>
  </w:style>
  <w:style w:type="character" w:customStyle="1" w:styleId="a6">
    <w:name w:val="Цветовое выделение"/>
    <w:uiPriority w:val="99"/>
    <w:rsid w:val="002B47C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2B47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B4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2B47C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2B4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B47C4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6329</Words>
  <Characters>36081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bux</cp:lastModifiedBy>
  <cp:revision>2</cp:revision>
  <dcterms:created xsi:type="dcterms:W3CDTF">2020-06-01T09:29:00Z</dcterms:created>
  <dcterms:modified xsi:type="dcterms:W3CDTF">2020-06-01T09:29:00Z</dcterms:modified>
</cp:coreProperties>
</file>